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E43D" w14:textId="77777777" w:rsidR="007A6DD5" w:rsidRPr="007A6DD5" w:rsidRDefault="007A6DD5" w:rsidP="00D1359E">
      <w:pPr>
        <w:pStyle w:val="SemEspaamento"/>
        <w:jc w:val="center"/>
        <w:rPr>
          <w:b/>
        </w:rPr>
      </w:pPr>
      <w:r w:rsidRPr="007A6DD5">
        <w:rPr>
          <w:b/>
        </w:rPr>
        <w:t>A evolução da margem de comercialização do setor ervateiro gaúcho</w:t>
      </w:r>
    </w:p>
    <w:p w14:paraId="15FE7E1A" w14:textId="77777777" w:rsidR="00FD2C4C" w:rsidRPr="00C24E1E" w:rsidRDefault="00FD2C4C" w:rsidP="00D1359E">
      <w:pPr>
        <w:spacing w:line="240" w:lineRule="auto"/>
        <w:jc w:val="center"/>
        <w:rPr>
          <w:b/>
        </w:rPr>
      </w:pPr>
    </w:p>
    <w:p w14:paraId="5F3871CD" w14:textId="77777777" w:rsidR="00D92CD6" w:rsidRPr="00C24E1E" w:rsidRDefault="00FD2C4C" w:rsidP="00D1359E">
      <w:pPr>
        <w:spacing w:line="240" w:lineRule="auto"/>
        <w:jc w:val="left"/>
        <w:rPr>
          <w:b/>
        </w:rPr>
      </w:pPr>
      <w:r w:rsidRPr="00C24E1E">
        <w:rPr>
          <w:b/>
        </w:rPr>
        <w:t>Resumo</w:t>
      </w:r>
    </w:p>
    <w:p w14:paraId="544BA361" w14:textId="4F4387A0" w:rsidR="004F5EE5" w:rsidRDefault="00600CD0" w:rsidP="00D1359E">
      <w:pPr>
        <w:spacing w:line="240" w:lineRule="auto"/>
        <w:ind w:firstLine="709"/>
        <w:rPr>
          <w:rFonts w:eastAsia="Times New Roman"/>
          <w:lang w:eastAsia="pt-BR"/>
        </w:rPr>
      </w:pPr>
      <w:r>
        <w:t>A erva-mate</w:t>
      </w:r>
      <w:r w:rsidR="00DE16F7" w:rsidRPr="00C24E1E">
        <w:t xml:space="preserve"> é um produto fortemente arraigado </w:t>
      </w:r>
      <w:r w:rsidR="00A562B0">
        <w:t>à</w:t>
      </w:r>
      <w:r w:rsidR="00A562B0" w:rsidRPr="00C24E1E">
        <w:t xml:space="preserve"> </w:t>
      </w:r>
      <w:r w:rsidR="00DE16F7" w:rsidRPr="00C24E1E">
        <w:t xml:space="preserve">cultura, </w:t>
      </w:r>
      <w:r w:rsidR="00A562B0">
        <w:t>à</w:t>
      </w:r>
      <w:r w:rsidR="00DE16F7" w:rsidRPr="00C24E1E">
        <w:t xml:space="preserve"> história e </w:t>
      </w:r>
      <w:r w:rsidR="00A562B0">
        <w:t>à</w:t>
      </w:r>
      <w:r w:rsidR="00DE16F7" w:rsidRPr="00C24E1E">
        <w:t xml:space="preserve"> tradição</w:t>
      </w:r>
      <w:r w:rsidR="001E242E">
        <w:t xml:space="preserve"> de parcelas importantes da população brasileira, sobretudo na região Sul. Ademais, a partir dos anos 1990 o setor passou por modificações, como a desregulamentação e o aumento da competição externa, que afetaram a competição. Nesse contexto, </w:t>
      </w:r>
      <w:r w:rsidR="001E242E" w:rsidRPr="00A829B7">
        <w:rPr>
          <w:rFonts w:eastAsia="Times New Roman"/>
          <w:lang w:eastAsia="pt-BR"/>
        </w:rPr>
        <w:t xml:space="preserve">o presente trabalho </w:t>
      </w:r>
      <w:r w:rsidR="004F5EE5">
        <w:rPr>
          <w:rFonts w:eastAsia="Times New Roman"/>
          <w:lang w:eastAsia="pt-BR"/>
        </w:rPr>
        <w:t>teve</w:t>
      </w:r>
      <w:r w:rsidR="001E242E">
        <w:rPr>
          <w:rFonts w:eastAsia="Times New Roman"/>
          <w:lang w:eastAsia="pt-BR"/>
        </w:rPr>
        <w:t xml:space="preserve"> por objetivo investigar a evolução da</w:t>
      </w:r>
      <w:r w:rsidR="001E242E" w:rsidRPr="00A829B7">
        <w:rPr>
          <w:rFonts w:eastAsia="Times New Roman"/>
          <w:lang w:eastAsia="pt-BR"/>
        </w:rPr>
        <w:t xml:space="preserve"> margem de comercialização d</w:t>
      </w:r>
      <w:r w:rsidR="001E242E">
        <w:rPr>
          <w:rFonts w:eastAsia="Times New Roman"/>
          <w:lang w:eastAsia="pt-BR"/>
        </w:rPr>
        <w:t xml:space="preserve">a erva-mate no mercado gaúcho, </w:t>
      </w:r>
      <w:r w:rsidR="004F5EE5">
        <w:rPr>
          <w:rFonts w:eastAsia="Times New Roman"/>
          <w:lang w:eastAsia="pt-BR"/>
        </w:rPr>
        <w:t>grande produtor e principal consumidor nacional, no período janeiro de 1998 a dezembro de 2016.</w:t>
      </w:r>
      <w:r w:rsidR="004F5EE5" w:rsidRPr="004F5EE5">
        <w:rPr>
          <w:rFonts w:eastAsia="Times New Roman"/>
          <w:lang w:eastAsia="pt-BR"/>
        </w:rPr>
        <w:t xml:space="preserve"> </w:t>
      </w:r>
      <w:r w:rsidR="004F5EE5">
        <w:rPr>
          <w:rFonts w:eastAsia="Times New Roman"/>
          <w:lang w:eastAsia="pt-BR"/>
        </w:rPr>
        <w:t xml:space="preserve">Investigou-se também o comportamento da produção, do consumo e do comércio externo. Os resultados indicaram aumento da produção cultivada, reflexo da desregulamentação, o comércio externo segue sendo apenas marginal no contexto setorial e o consumo fortemente regionalizado. Em relação </w:t>
      </w:r>
      <w:r w:rsidR="00A562B0">
        <w:rPr>
          <w:rFonts w:eastAsia="Times New Roman"/>
          <w:lang w:eastAsia="pt-BR"/>
        </w:rPr>
        <w:t xml:space="preserve">à </w:t>
      </w:r>
      <w:r w:rsidR="004F5EE5">
        <w:rPr>
          <w:rFonts w:eastAsia="Times New Roman"/>
          <w:lang w:eastAsia="pt-BR"/>
        </w:rPr>
        <w:t>margem, os resultados indicaram que a estabilidade da margem, e preços, só foi perturbada por um choque de oferta em 2013. Por se tratar de um</w:t>
      </w:r>
      <w:r w:rsidR="00CA4E59">
        <w:rPr>
          <w:rFonts w:eastAsia="Times New Roman"/>
          <w:lang w:eastAsia="pt-BR"/>
        </w:rPr>
        <w:t>a cultura permanente</w:t>
      </w:r>
      <w:r w:rsidR="004F5EE5">
        <w:rPr>
          <w:rFonts w:eastAsia="Times New Roman"/>
          <w:lang w:eastAsia="pt-BR"/>
        </w:rPr>
        <w:t>, cuja oferta é inelástica aos preços, pode-se levar tempo para retornar ao nível anterior. Por fim, destaca-se a importância de diversificar o consumo e da organização de informações setoriais como ferramentas para desenvolver o setor e as economias locais a ele vinculadas.</w:t>
      </w:r>
    </w:p>
    <w:p w14:paraId="14A652B2" w14:textId="77777777" w:rsidR="008844A6" w:rsidRDefault="008844A6" w:rsidP="00D1359E">
      <w:pPr>
        <w:spacing w:line="240" w:lineRule="auto"/>
        <w:rPr>
          <w:b/>
          <w:color w:val="000000" w:themeColor="text1"/>
        </w:rPr>
      </w:pPr>
    </w:p>
    <w:p w14:paraId="4812694E" w14:textId="6A139738" w:rsidR="007F4591" w:rsidRPr="00D1359E" w:rsidRDefault="007F4591" w:rsidP="00D1359E">
      <w:pPr>
        <w:spacing w:line="240" w:lineRule="auto"/>
        <w:rPr>
          <w:color w:val="000000" w:themeColor="text1"/>
        </w:rPr>
      </w:pPr>
      <w:r w:rsidRPr="00C24E1E">
        <w:rPr>
          <w:b/>
          <w:color w:val="000000" w:themeColor="text1"/>
        </w:rPr>
        <w:t xml:space="preserve">Palavras-chave: </w:t>
      </w:r>
      <w:r w:rsidR="00DC724E" w:rsidRPr="00D1359E">
        <w:rPr>
          <w:color w:val="000000" w:themeColor="text1"/>
        </w:rPr>
        <w:t>erva-mate, produção, consumo, margem de comercialização.</w:t>
      </w:r>
    </w:p>
    <w:p w14:paraId="65CB96AE" w14:textId="77777777" w:rsidR="00D94070" w:rsidRDefault="00D94070">
      <w:pPr>
        <w:rPr>
          <w:b/>
          <w:color w:val="000000" w:themeColor="text1"/>
        </w:rPr>
      </w:pPr>
    </w:p>
    <w:p w14:paraId="6D69A872" w14:textId="29DD0E39" w:rsidR="004D6FA3" w:rsidRPr="00CA4E59" w:rsidRDefault="004D6FA3" w:rsidP="004D6FA3">
      <w:pPr>
        <w:spacing w:line="240" w:lineRule="auto"/>
        <w:jc w:val="left"/>
        <w:rPr>
          <w:b/>
          <w:lang w:val="en-US"/>
        </w:rPr>
      </w:pPr>
      <w:r w:rsidRPr="00CA4E59">
        <w:rPr>
          <w:b/>
          <w:lang w:val="en-US"/>
        </w:rPr>
        <w:t>Abstract</w:t>
      </w:r>
    </w:p>
    <w:p w14:paraId="20776E2F" w14:textId="1445DD91" w:rsidR="004D6FA3" w:rsidRPr="004D6FA3" w:rsidRDefault="004D6FA3" w:rsidP="001636B6">
      <w:pPr>
        <w:spacing w:line="240" w:lineRule="auto"/>
        <w:rPr>
          <w:lang w:val="en-US"/>
        </w:rPr>
      </w:pPr>
      <w:r w:rsidRPr="004D6FA3">
        <w:rPr>
          <w:i/>
          <w:lang w:val="en-US"/>
        </w:rPr>
        <w:t xml:space="preserve">Ilex paraguariensis </w:t>
      </w:r>
      <w:r w:rsidRPr="004D6FA3">
        <w:rPr>
          <w:lang w:val="en-US"/>
        </w:rPr>
        <w:t xml:space="preserve">is a very traditional </w:t>
      </w:r>
      <w:r w:rsidR="00C72135">
        <w:rPr>
          <w:lang w:val="en-US"/>
        </w:rPr>
        <w:t>herb</w:t>
      </w:r>
      <w:r w:rsidRPr="004D6FA3">
        <w:rPr>
          <w:lang w:val="en-US"/>
        </w:rPr>
        <w:t xml:space="preserve"> consumed by </w:t>
      </w:r>
      <w:r w:rsidR="001636B6">
        <w:rPr>
          <w:lang w:val="en-US"/>
        </w:rPr>
        <w:t>a large share</w:t>
      </w:r>
      <w:r w:rsidR="00C72135">
        <w:rPr>
          <w:lang w:val="en-US"/>
        </w:rPr>
        <w:t xml:space="preserve"> of Brazilian citizens, mainly</w:t>
      </w:r>
      <w:r>
        <w:rPr>
          <w:lang w:val="en-US"/>
        </w:rPr>
        <w:t xml:space="preserve"> in</w:t>
      </w:r>
      <w:r w:rsidR="00366C74">
        <w:rPr>
          <w:lang w:val="en-US"/>
        </w:rPr>
        <w:t xml:space="preserve"> the</w:t>
      </w:r>
      <w:r>
        <w:rPr>
          <w:lang w:val="en-US"/>
        </w:rPr>
        <w:t xml:space="preserve"> south region, where it is related to local culture and history. Its market passed through several changes from the 1990’s until the present, such as deregulation and </w:t>
      </w:r>
      <w:r w:rsidR="00C72135">
        <w:rPr>
          <w:lang w:val="en-US"/>
        </w:rPr>
        <w:t xml:space="preserve">an </w:t>
      </w:r>
      <w:r w:rsidR="001636B6">
        <w:rPr>
          <w:lang w:val="en-US"/>
        </w:rPr>
        <w:t>increasing</w:t>
      </w:r>
      <w:r>
        <w:rPr>
          <w:lang w:val="en-US"/>
        </w:rPr>
        <w:t xml:space="preserve"> international competition. Considering this</w:t>
      </w:r>
      <w:r w:rsidR="001636B6">
        <w:rPr>
          <w:lang w:val="en-US"/>
        </w:rPr>
        <w:t xml:space="preserve"> scenario</w:t>
      </w:r>
      <w:r>
        <w:rPr>
          <w:lang w:val="en-US"/>
        </w:rPr>
        <w:t xml:space="preserve">, this research </w:t>
      </w:r>
      <w:r w:rsidR="00366C74">
        <w:rPr>
          <w:lang w:val="en-US"/>
        </w:rPr>
        <w:t>studied</w:t>
      </w:r>
      <w:r w:rsidR="001636B6">
        <w:rPr>
          <w:lang w:val="en-US"/>
        </w:rPr>
        <w:t xml:space="preserve"> this product gross</w:t>
      </w:r>
      <w:r>
        <w:rPr>
          <w:lang w:val="en-US"/>
        </w:rPr>
        <w:t xml:space="preserve"> margin </w:t>
      </w:r>
      <w:r w:rsidR="00366C74">
        <w:rPr>
          <w:lang w:val="en-US"/>
        </w:rPr>
        <w:t xml:space="preserve">between January 1998 and December 2016 </w:t>
      </w:r>
      <w:r>
        <w:rPr>
          <w:lang w:val="en-US"/>
        </w:rPr>
        <w:t xml:space="preserve">in </w:t>
      </w:r>
      <w:r w:rsidR="00654F6F">
        <w:rPr>
          <w:lang w:val="en-US"/>
        </w:rPr>
        <w:t xml:space="preserve">the state of </w:t>
      </w:r>
      <w:r>
        <w:rPr>
          <w:lang w:val="en-US"/>
        </w:rPr>
        <w:t xml:space="preserve">Rio Grande </w:t>
      </w:r>
      <w:r w:rsidR="001636B6">
        <w:rPr>
          <w:lang w:val="en-US"/>
        </w:rPr>
        <w:t>do Sul—</w:t>
      </w:r>
      <w:r w:rsidR="00C72135">
        <w:rPr>
          <w:lang w:val="en-US"/>
        </w:rPr>
        <w:t xml:space="preserve">which is this herb </w:t>
      </w:r>
      <w:r w:rsidR="001636B6">
        <w:rPr>
          <w:lang w:val="en-US"/>
        </w:rPr>
        <w:t>main supplier and consumer. Produ</w:t>
      </w:r>
      <w:r w:rsidR="00BB1A6C">
        <w:rPr>
          <w:lang w:val="en-US"/>
        </w:rPr>
        <w:t>ction, consumption</w:t>
      </w:r>
      <w:r w:rsidR="001636B6">
        <w:rPr>
          <w:lang w:val="en-US"/>
        </w:rPr>
        <w:t xml:space="preserve"> and international trade </w:t>
      </w:r>
      <w:r w:rsidR="00BB1A6C">
        <w:rPr>
          <w:lang w:val="en-US"/>
        </w:rPr>
        <w:t xml:space="preserve">patterns </w:t>
      </w:r>
      <w:r w:rsidR="001636B6">
        <w:rPr>
          <w:lang w:val="en-US"/>
        </w:rPr>
        <w:t xml:space="preserve">were analyzed. Results show that cultivated production increased </w:t>
      </w:r>
      <w:r w:rsidR="00C72135">
        <w:rPr>
          <w:lang w:val="en-US"/>
        </w:rPr>
        <w:t>after</w:t>
      </w:r>
      <w:r w:rsidR="001636B6">
        <w:rPr>
          <w:lang w:val="en-US"/>
        </w:rPr>
        <w:t xml:space="preserve"> deregulation,</w:t>
      </w:r>
      <w:r w:rsidR="00C72135">
        <w:rPr>
          <w:lang w:val="en-US"/>
        </w:rPr>
        <w:t xml:space="preserve"> and</w:t>
      </w:r>
      <w:r w:rsidR="001636B6">
        <w:rPr>
          <w:lang w:val="en-US"/>
        </w:rPr>
        <w:t xml:space="preserve"> international trade </w:t>
      </w:r>
      <w:r w:rsidR="00C72135">
        <w:rPr>
          <w:lang w:val="en-US"/>
        </w:rPr>
        <w:t>was responsible for a small share of total sales both before and after deregulation</w:t>
      </w:r>
      <w:r w:rsidR="001636B6">
        <w:rPr>
          <w:lang w:val="en-US"/>
        </w:rPr>
        <w:t xml:space="preserve">. Results </w:t>
      </w:r>
      <w:r w:rsidR="00C72135">
        <w:rPr>
          <w:lang w:val="en-US"/>
        </w:rPr>
        <w:t>also show</w:t>
      </w:r>
      <w:r w:rsidR="001636B6">
        <w:rPr>
          <w:lang w:val="en-US"/>
        </w:rPr>
        <w:t xml:space="preserve"> great stability for gross margin</w:t>
      </w:r>
      <w:r w:rsidR="00C72135">
        <w:rPr>
          <w:lang w:val="en-US"/>
        </w:rPr>
        <w:t xml:space="preserve">, and prices changed </w:t>
      </w:r>
      <w:r w:rsidR="001636B6">
        <w:rPr>
          <w:lang w:val="en-US"/>
        </w:rPr>
        <w:t xml:space="preserve">significantly only as consequence of supply shock in 2013. </w:t>
      </w:r>
      <w:r w:rsidR="00C72135">
        <w:rPr>
          <w:lang w:val="en-US"/>
        </w:rPr>
        <w:t>Since it is a perennial plant—and therefore its supply is relatively inelastic—it will probably take some years until prices return to previous levels. To conclude, it is important to state the need to spread consume through other regions of Brazil and to organize</w:t>
      </w:r>
      <w:r w:rsidR="00366C74">
        <w:rPr>
          <w:lang w:val="en-US"/>
        </w:rPr>
        <w:t xml:space="preserve"> sectorial data in order develop </w:t>
      </w:r>
      <w:r w:rsidR="00C72135">
        <w:rPr>
          <w:lang w:val="en-US"/>
        </w:rPr>
        <w:t xml:space="preserve">this sector </w:t>
      </w:r>
      <w:r w:rsidR="00BB1A6C">
        <w:rPr>
          <w:lang w:val="en-US"/>
        </w:rPr>
        <w:t>and</w:t>
      </w:r>
      <w:r w:rsidR="00C72135">
        <w:rPr>
          <w:lang w:val="en-US"/>
        </w:rPr>
        <w:t xml:space="preserve"> local economy related to it. </w:t>
      </w:r>
    </w:p>
    <w:p w14:paraId="3B4ADF00" w14:textId="114D7E84" w:rsidR="00C00937" w:rsidRDefault="00C00937">
      <w:pPr>
        <w:rPr>
          <w:b/>
          <w:lang w:val="en-US"/>
        </w:rPr>
      </w:pPr>
    </w:p>
    <w:p w14:paraId="64FB586E" w14:textId="61BD920C" w:rsidR="00654F6F" w:rsidRPr="00BB1A6C" w:rsidRDefault="00BB1A6C">
      <w:pPr>
        <w:rPr>
          <w:lang w:val="en-US"/>
        </w:rPr>
      </w:pPr>
      <w:r>
        <w:rPr>
          <w:b/>
          <w:lang w:val="en-US"/>
        </w:rPr>
        <w:t>Key</w:t>
      </w:r>
      <w:r w:rsidRPr="00BB1A6C">
        <w:rPr>
          <w:b/>
          <w:lang w:val="en-US"/>
        </w:rPr>
        <w:t>words:</w:t>
      </w:r>
      <w:r>
        <w:rPr>
          <w:b/>
          <w:lang w:val="en-US"/>
        </w:rPr>
        <w:t xml:space="preserve"> </w:t>
      </w:r>
      <w:r>
        <w:rPr>
          <w:i/>
          <w:lang w:val="en-US"/>
        </w:rPr>
        <w:t>Ilex paraguariensis</w:t>
      </w:r>
      <w:r>
        <w:rPr>
          <w:lang w:val="en-US"/>
        </w:rPr>
        <w:t>, production, consumption, gross margin</w:t>
      </w:r>
    </w:p>
    <w:p w14:paraId="2EFC0EE6" w14:textId="77777777" w:rsidR="00BB1A6C" w:rsidRDefault="00BB1A6C">
      <w:pPr>
        <w:rPr>
          <w:b/>
          <w:lang w:val="en-US"/>
        </w:rPr>
      </w:pPr>
    </w:p>
    <w:p w14:paraId="457C87C0" w14:textId="343DA0B4" w:rsidR="00D757B2" w:rsidRPr="00CA4E59" w:rsidRDefault="005F5FEB" w:rsidP="002222A0">
      <w:pPr>
        <w:pStyle w:val="PargrafodaLista"/>
        <w:spacing w:line="360" w:lineRule="auto"/>
        <w:ind w:left="0"/>
        <w:rPr>
          <w:b/>
        </w:rPr>
      </w:pPr>
      <w:r w:rsidRPr="00CA4E59">
        <w:rPr>
          <w:b/>
        </w:rPr>
        <w:t>Introdução</w:t>
      </w:r>
    </w:p>
    <w:p w14:paraId="5570AFC2" w14:textId="77777777" w:rsidR="00250606" w:rsidRPr="00CA4E59" w:rsidRDefault="00250606" w:rsidP="002222A0">
      <w:pPr>
        <w:pStyle w:val="PargrafodaLista"/>
        <w:spacing w:line="360" w:lineRule="auto"/>
        <w:ind w:left="0"/>
      </w:pPr>
    </w:p>
    <w:p w14:paraId="607B4785" w14:textId="1D893C9E" w:rsidR="005C6D70" w:rsidRPr="00C24E1E" w:rsidRDefault="00C75CB5" w:rsidP="002F36DE">
      <w:pPr>
        <w:spacing w:line="360" w:lineRule="auto"/>
        <w:ind w:firstLine="708"/>
      </w:pPr>
      <w:r w:rsidRPr="00CA4E59">
        <w:t>A</w:t>
      </w:r>
      <w:r w:rsidR="005C6D70" w:rsidRPr="00CA4E59">
        <w:t xml:space="preserve"> importância da erva-mate, ou </w:t>
      </w:r>
      <w:r w:rsidR="005C6D70" w:rsidRPr="00CA4E59">
        <w:rPr>
          <w:i/>
        </w:rPr>
        <w:t>Ilex paraguariensis Saint Hillaire</w:t>
      </w:r>
      <w:r w:rsidR="005C6D70" w:rsidRPr="00CA4E59">
        <w:t xml:space="preserve">, para os estados </w:t>
      </w:r>
      <w:r w:rsidR="005C6D70" w:rsidRPr="00C24E1E">
        <w:t>do sul brasileiro</w:t>
      </w:r>
      <w:r w:rsidR="008E4996" w:rsidRPr="00C24E1E">
        <w:t>, bem como aos países vizinhos (Argentina, Uruguai e Paraguai)</w:t>
      </w:r>
      <w:r w:rsidR="005C6D70" w:rsidRPr="00C24E1E">
        <w:t xml:space="preserve"> é histórica. Produto com grande relevância política, econômica </w:t>
      </w:r>
      <w:r w:rsidR="008E4996" w:rsidRPr="00C24E1E">
        <w:t xml:space="preserve">e social, consumido </w:t>
      </w:r>
      <w:r w:rsidR="002F36DE" w:rsidRPr="00C24E1E">
        <w:t>inicialmente somente pelo</w:t>
      </w:r>
      <w:r w:rsidR="008E4996" w:rsidRPr="00C24E1E">
        <w:t xml:space="preserve">s povos originários, sobretudo pelos Guaranis, </w:t>
      </w:r>
      <w:r w:rsidR="002F36DE" w:rsidRPr="00C24E1E">
        <w:t>foi assimilado pelos colonizadores europeus e</w:t>
      </w:r>
      <w:r w:rsidR="008E4996" w:rsidRPr="00C24E1E">
        <w:t xml:space="preserve"> amplamente explorado pela Companhia de Jesus em suas reduções jesuíticas ainda no período colonial da região (</w:t>
      </w:r>
      <w:r w:rsidR="006146EE" w:rsidRPr="00C24E1E">
        <w:t>E</w:t>
      </w:r>
      <w:r w:rsidR="00621411" w:rsidRPr="00C24E1E">
        <w:t>mbrapa</w:t>
      </w:r>
      <w:r w:rsidR="006146EE" w:rsidRPr="00C24E1E">
        <w:t xml:space="preserve">, </w:t>
      </w:r>
      <w:r w:rsidR="006146EE" w:rsidRPr="00C24E1E">
        <w:lastRenderedPageBreak/>
        <w:t>2010</w:t>
      </w:r>
      <w:r w:rsidR="008E4996" w:rsidRPr="00C24E1E">
        <w:t xml:space="preserve">). Sua </w:t>
      </w:r>
      <w:r w:rsidR="00DE16F7">
        <w:t xml:space="preserve">expressão </w:t>
      </w:r>
      <w:r w:rsidR="008E4996" w:rsidRPr="00C24E1E">
        <w:t>como produto de exportação na época colonial e mesmo no século XIX não pode ser negligenciad</w:t>
      </w:r>
      <w:r w:rsidR="00F001DC" w:rsidRPr="00C24E1E">
        <w:t>a</w:t>
      </w:r>
      <w:r w:rsidR="008E4996" w:rsidRPr="00C24E1E">
        <w:t xml:space="preserve">, sendo, um dos responsáveis pela </w:t>
      </w:r>
      <w:r w:rsidR="005C6D70" w:rsidRPr="00C24E1E">
        <w:t xml:space="preserve">própria emancipação do Paraná em relação </w:t>
      </w:r>
      <w:r w:rsidR="00B07344" w:rsidRPr="00C24E1E">
        <w:t>à</w:t>
      </w:r>
      <w:r w:rsidR="005C6D70" w:rsidRPr="00C24E1E">
        <w:t xml:space="preserve"> quinta </w:t>
      </w:r>
      <w:r w:rsidR="009469B5" w:rsidRPr="00C24E1E">
        <w:t>comarca</w:t>
      </w:r>
      <w:r w:rsidR="005C6D70" w:rsidRPr="00C24E1E">
        <w:t xml:space="preserve"> de São Paulo.</w:t>
      </w:r>
      <w:r w:rsidR="002F36DE" w:rsidRPr="00C24E1E">
        <w:t xml:space="preserve"> No caso do Rio Grande do Sul, a </w:t>
      </w:r>
      <w:r w:rsidR="00DE16F7">
        <w:t>valor</w:t>
      </w:r>
      <w:r w:rsidR="002F36DE" w:rsidRPr="00C24E1E">
        <w:t xml:space="preserve"> cultural da erva-mate, com mais de quatrocentos anos de história, é tamanh</w:t>
      </w:r>
      <w:r w:rsidR="00DE16F7">
        <w:t>o</w:t>
      </w:r>
      <w:r w:rsidR="002F36DE" w:rsidRPr="00C24E1E">
        <w:t xml:space="preserve"> </w:t>
      </w:r>
      <w:r w:rsidR="00A02512" w:rsidRPr="00C24E1E">
        <w:t xml:space="preserve">que </w:t>
      </w:r>
      <w:r w:rsidR="002F36DE" w:rsidRPr="00C24E1E">
        <w:t xml:space="preserve">a construção do </w:t>
      </w:r>
      <w:r w:rsidR="00FA296C" w:rsidRPr="00C24E1E">
        <w:t xml:space="preserve">símbolo do </w:t>
      </w:r>
      <w:r w:rsidR="002F36DE" w:rsidRPr="00C24E1E">
        <w:t xml:space="preserve">gaúcho típico </w:t>
      </w:r>
      <w:r w:rsidR="00FA296C" w:rsidRPr="00C24E1E">
        <w:t xml:space="preserve">conta com o chimarrão como sua </w:t>
      </w:r>
      <w:r w:rsidR="00A02512" w:rsidRPr="00C24E1E">
        <w:t>“</w:t>
      </w:r>
      <w:r w:rsidR="00FA296C" w:rsidRPr="00C24E1E">
        <w:t>bebida símbolo</w:t>
      </w:r>
      <w:r w:rsidR="00A02512" w:rsidRPr="00C24E1E">
        <w:t>”</w:t>
      </w:r>
      <w:r w:rsidR="00DE16F7">
        <w:t xml:space="preserve"> e</w:t>
      </w:r>
      <w:r w:rsidR="00FA296C" w:rsidRPr="00C24E1E">
        <w:t xml:space="preserve"> </w:t>
      </w:r>
      <w:r w:rsidR="00F001DC" w:rsidRPr="00C24E1E">
        <w:t xml:space="preserve">com </w:t>
      </w:r>
      <w:r w:rsidR="00FA296C" w:rsidRPr="00C24E1E">
        <w:t xml:space="preserve">leis </w:t>
      </w:r>
      <w:r w:rsidR="00F001DC" w:rsidRPr="00C24E1E">
        <w:t xml:space="preserve">que </w:t>
      </w:r>
      <w:r w:rsidR="00FA296C" w:rsidRPr="00C24E1E">
        <w:t>assim o designam (Rio Grande do Sul, 2003).</w:t>
      </w:r>
      <w:r w:rsidR="002F36DE" w:rsidRPr="00C24E1E">
        <w:t xml:space="preserve"> </w:t>
      </w:r>
    </w:p>
    <w:p w14:paraId="14D7E98E" w14:textId="114894BB" w:rsidR="005C6D70" w:rsidRPr="00C24E1E" w:rsidRDefault="00637D1C" w:rsidP="00C75CB5">
      <w:pPr>
        <w:spacing w:line="360" w:lineRule="auto"/>
        <w:ind w:firstLine="708"/>
      </w:pPr>
      <w:r w:rsidRPr="00C24E1E">
        <w:t xml:space="preserve">Notadamente, a erva-mate é um produto fortemente arraigado </w:t>
      </w:r>
      <w:r w:rsidR="00B07344" w:rsidRPr="00C24E1E">
        <w:t>à</w:t>
      </w:r>
      <w:r w:rsidRPr="00C24E1E">
        <w:t xml:space="preserve"> cultura, </w:t>
      </w:r>
      <w:r w:rsidR="00B07344">
        <w:t>à história e à</w:t>
      </w:r>
      <w:r w:rsidRPr="00C24E1E">
        <w:t xml:space="preserve"> tradição d</w:t>
      </w:r>
      <w:r w:rsidR="00F001DC" w:rsidRPr="00C24E1E">
        <w:t xml:space="preserve">a região que congrega </w:t>
      </w:r>
      <w:r w:rsidRPr="00C24E1E">
        <w:t xml:space="preserve">os estados do sul </w:t>
      </w:r>
      <w:r w:rsidR="00F001DC" w:rsidRPr="00C24E1E">
        <w:t>do B</w:t>
      </w:r>
      <w:r w:rsidRPr="00C24E1E">
        <w:t>rasil e de países vizinhos como</w:t>
      </w:r>
      <w:r w:rsidR="00F001DC" w:rsidRPr="00C24E1E">
        <w:t>:</w:t>
      </w:r>
      <w:r w:rsidRPr="00C24E1E">
        <w:t xml:space="preserve"> a Argentina, o Uruguai e o Paraguai. </w:t>
      </w:r>
      <w:r w:rsidR="00F001DC" w:rsidRPr="00C24E1E">
        <w:t>Não por acaso que</w:t>
      </w:r>
      <w:r w:rsidRPr="00C24E1E">
        <w:t>, com exceção do Uruguai, estes são os principais produtores da erva</w:t>
      </w:r>
      <w:r w:rsidR="00F001DC" w:rsidRPr="00C24E1E">
        <w:t>-mate no mundo</w:t>
      </w:r>
      <w:r w:rsidRPr="00C24E1E">
        <w:t xml:space="preserve">. De acordo com dados da </w:t>
      </w:r>
      <w:r w:rsidR="00A02512" w:rsidRPr="00C24E1E">
        <w:t>Organização das Nações Unidas para a Alimentação e a Agricultura</w:t>
      </w:r>
      <w:r w:rsidRPr="00C24E1E">
        <w:t xml:space="preserve"> (FAO, 2017)</w:t>
      </w:r>
      <w:r w:rsidR="000C0B7E" w:rsidRPr="00C24E1E">
        <w:t xml:space="preserve"> para a média</w:t>
      </w:r>
      <w:r w:rsidRPr="00C24E1E">
        <w:t xml:space="preserve"> do período</w:t>
      </w:r>
      <w:r w:rsidR="000C0B7E" w:rsidRPr="00C24E1E">
        <w:t xml:space="preserve"> 2010-2014 a produção de erva-mate oriunda de plantio </w:t>
      </w:r>
      <w:r w:rsidRPr="00C24E1E">
        <w:t xml:space="preserve">foi de 573 mil toneladas no Brasil, seguido de </w:t>
      </w:r>
      <w:r w:rsidR="000C0B7E" w:rsidRPr="00C24E1E">
        <w:t>243 mil toneladas</w:t>
      </w:r>
      <w:r w:rsidRPr="00C24E1E">
        <w:t xml:space="preserve"> na Argentina e de 80 mil toneladas no Paraguai.</w:t>
      </w:r>
    </w:p>
    <w:p w14:paraId="2F31A99E" w14:textId="2E7995C5" w:rsidR="00D00D0F" w:rsidRDefault="00D00D0F" w:rsidP="00C75CB5">
      <w:pPr>
        <w:spacing w:line="360" w:lineRule="auto"/>
        <w:ind w:firstLine="708"/>
      </w:pPr>
      <w:r>
        <w:t>A partir dos anos 1990 o setor ervateiro sofre</w:t>
      </w:r>
      <w:r w:rsidR="00475A3C">
        <w:t>u</w:t>
      </w:r>
      <w:r>
        <w:t xml:space="preserve"> significativas alterações. A criação do Mercado Comum do Sul [MERCOSUL] e a consequente liberalização do comércio entre os países signatários suscitou diversos trabalhos </w:t>
      </w:r>
      <w:r w:rsidR="00C74AB9">
        <w:t>q</w:t>
      </w:r>
      <w:r w:rsidR="0025106B">
        <w:t xml:space="preserve">ue </w:t>
      </w:r>
      <w:r>
        <w:t>examinar</w:t>
      </w:r>
      <w:r w:rsidR="0025106B">
        <w:t>am</w:t>
      </w:r>
      <w:r>
        <w:t xml:space="preserve"> o impacto do livre comércio sobre o setor nacional</w:t>
      </w:r>
      <w:r w:rsidR="00610A76">
        <w:t>.</w:t>
      </w:r>
      <w:r>
        <w:t xml:space="preserve"> </w:t>
      </w:r>
      <w:r w:rsidR="00475A3C">
        <w:t xml:space="preserve">Efetivamente, as importações brasileiras a partir de 1995, fomentadas pela liberalização advinda do Mercosul e também pela criação do Plano </w:t>
      </w:r>
      <w:r w:rsidR="00F36007">
        <w:t xml:space="preserve">Real - com </w:t>
      </w:r>
      <w:r w:rsidR="00475A3C">
        <w:t xml:space="preserve">a manutenção da taxa de câmbio sobrevalorizada </w:t>
      </w:r>
      <w:r w:rsidR="00F36007">
        <w:t xml:space="preserve">- </w:t>
      </w:r>
      <w:r w:rsidR="00475A3C">
        <w:t>atingiram seu auge,</w:t>
      </w:r>
      <w:r w:rsidR="00475A3C" w:rsidRPr="00475A3C">
        <w:t xml:space="preserve"> </w:t>
      </w:r>
      <w:r w:rsidR="00F36007">
        <w:t xml:space="preserve">valor </w:t>
      </w:r>
      <w:r w:rsidR="00475A3C" w:rsidRPr="00475A3C">
        <w:t>em torno de US$ 10 milhões</w:t>
      </w:r>
      <w:r w:rsidR="00F36007">
        <w:t>/ano</w:t>
      </w:r>
      <w:r w:rsidR="00475A3C">
        <w:t xml:space="preserve">, de </w:t>
      </w:r>
      <w:r w:rsidR="00475A3C" w:rsidRPr="00475A3C">
        <w:t>produto originário, majoritariamente, da Argentina (</w:t>
      </w:r>
      <w:r w:rsidR="00610A76">
        <w:t>Oliveira e Waquil, 2015</w:t>
      </w:r>
      <w:r w:rsidR="00475A3C" w:rsidRPr="00475A3C">
        <w:t>).</w:t>
      </w:r>
    </w:p>
    <w:p w14:paraId="1F066342" w14:textId="7AFAAB4E" w:rsidR="00AD5AE5" w:rsidRDefault="00D32EDD" w:rsidP="00C75CB5">
      <w:pPr>
        <w:spacing w:line="360" w:lineRule="auto"/>
        <w:ind w:firstLine="708"/>
      </w:pPr>
      <w:r>
        <w:t xml:space="preserve">A partir de 1999, com a mudança do regime de câmbio para flutuante, as importações recuam e </w:t>
      </w:r>
      <w:r w:rsidR="005B7964">
        <w:t>passam a girar em torno de US$ 2 a 3 milhões/ano depois dos anos 2000</w:t>
      </w:r>
      <w:r w:rsidR="00AD5AE5">
        <w:t xml:space="preserve"> (Brasil, 2017)</w:t>
      </w:r>
      <w:r w:rsidR="005B7964">
        <w:t xml:space="preserve">, com alguma elevação em anos de menor safra interna. </w:t>
      </w:r>
      <w:r w:rsidR="00AD5AE5">
        <w:t xml:space="preserve">Assim sendo, mesmo com a liberalização comercial que se seguiu a criação do Mercosul, a erva-mate continua sendo um produto </w:t>
      </w:r>
      <w:r w:rsidR="00020EB2">
        <w:t>voltado ao</w:t>
      </w:r>
      <w:r w:rsidR="00AD5AE5">
        <w:t xml:space="preserve"> consumo interno, com baixa proporção de </w:t>
      </w:r>
      <w:r w:rsidR="00020EB2">
        <w:t xml:space="preserve">produto </w:t>
      </w:r>
      <w:r w:rsidR="00AD5AE5">
        <w:t>externo</w:t>
      </w:r>
      <w:r w:rsidR="00020EB2">
        <w:t xml:space="preserve"> no total ofertado</w:t>
      </w:r>
      <w:r w:rsidR="00AD5AE5">
        <w:t>. A única exceção é o Uruguai que por não produzir internamente acaba comprado todo o produto consumido, principalmente do Brasil.</w:t>
      </w:r>
    </w:p>
    <w:p w14:paraId="1A124E95" w14:textId="0120AEDD" w:rsidR="001620B8" w:rsidRDefault="00AD5AE5" w:rsidP="00020EB2">
      <w:pPr>
        <w:spacing w:line="360" w:lineRule="auto"/>
        <w:ind w:firstLine="708"/>
        <w:rPr>
          <w:rFonts w:eastAsia="Times New Roman"/>
          <w:lang w:eastAsia="pt-BR"/>
        </w:rPr>
      </w:pPr>
      <w:r>
        <w:t>Outra mudança considerável no setor ervateir</w:t>
      </w:r>
      <w:r w:rsidR="00020EB2">
        <w:t xml:space="preserve">o, conforme ressalta </w:t>
      </w:r>
      <w:r w:rsidR="00923414">
        <w:t>V</w:t>
      </w:r>
      <w:r w:rsidR="00923414">
        <w:t xml:space="preserve">alduga </w:t>
      </w:r>
      <w:r w:rsidR="00923414" w:rsidRPr="00923414">
        <w:t>et al</w:t>
      </w:r>
      <w:r w:rsidR="00020EB2" w:rsidRPr="00C24E1E">
        <w:rPr>
          <w:rFonts w:eastAsia="Times New Roman"/>
          <w:lang w:eastAsia="pt-BR"/>
        </w:rPr>
        <w:t xml:space="preserve"> (200</w:t>
      </w:r>
      <w:r w:rsidR="00A14A09">
        <w:rPr>
          <w:rFonts w:eastAsia="Times New Roman"/>
          <w:lang w:eastAsia="pt-BR"/>
        </w:rPr>
        <w:t>3</w:t>
      </w:r>
      <w:r w:rsidR="00020EB2" w:rsidRPr="00C24E1E">
        <w:rPr>
          <w:rFonts w:eastAsia="Times New Roman"/>
          <w:lang w:eastAsia="pt-BR"/>
        </w:rPr>
        <w:t xml:space="preserve">) foi a </w:t>
      </w:r>
      <w:r w:rsidR="00020EB2">
        <w:rPr>
          <w:rFonts w:eastAsia="Times New Roman"/>
          <w:lang w:eastAsia="pt-BR"/>
        </w:rPr>
        <w:t xml:space="preserve">sua </w:t>
      </w:r>
      <w:r w:rsidR="00020EB2" w:rsidRPr="00C24E1E">
        <w:rPr>
          <w:rFonts w:eastAsia="Times New Roman"/>
          <w:lang w:eastAsia="pt-BR"/>
        </w:rPr>
        <w:t>desregulamentação</w:t>
      </w:r>
      <w:r w:rsidR="00020EB2">
        <w:rPr>
          <w:rFonts w:eastAsia="Times New Roman"/>
          <w:lang w:eastAsia="pt-BR"/>
        </w:rPr>
        <w:t xml:space="preserve">. A atividade ervateira até o início da década de 1990 </w:t>
      </w:r>
      <w:r w:rsidR="00020EB2" w:rsidRPr="00C24E1E">
        <w:rPr>
          <w:rFonts w:eastAsia="Times New Roman"/>
          <w:lang w:eastAsia="pt-BR"/>
        </w:rPr>
        <w:t>era regulamentada por leis que determinavam desde a padronização do produto até as épocas de colheita</w:t>
      </w:r>
      <w:r w:rsidR="001620B8">
        <w:rPr>
          <w:rFonts w:eastAsia="Times New Roman"/>
          <w:lang w:eastAsia="pt-BR"/>
        </w:rPr>
        <w:t xml:space="preserve">. A partir de 1992 o estado deixa de impor essas regras ao </w:t>
      </w:r>
      <w:r w:rsidR="00020EB2" w:rsidRPr="00C24E1E">
        <w:rPr>
          <w:rFonts w:eastAsia="Times New Roman"/>
          <w:lang w:eastAsia="pt-BR"/>
        </w:rPr>
        <w:lastRenderedPageBreak/>
        <w:t xml:space="preserve">setor que passa a vivenciar um ambiente mais competitivo, o que favoreceu o aumento da área plantada. </w:t>
      </w:r>
    </w:p>
    <w:p w14:paraId="239ACD2E" w14:textId="699D8C22" w:rsidR="003578E0" w:rsidRDefault="00665DC3" w:rsidP="003578E0">
      <w:pPr>
        <w:spacing w:line="360" w:lineRule="auto"/>
        <w:ind w:firstLine="708"/>
        <w:rPr>
          <w:rFonts w:eastAsia="Times New Roman"/>
          <w:lang w:eastAsia="pt-BR"/>
        </w:rPr>
      </w:pPr>
      <w:r>
        <w:rPr>
          <w:rFonts w:eastAsia="Times New Roman"/>
          <w:lang w:eastAsia="pt-BR"/>
        </w:rPr>
        <w:t>Aqui cumpre ressaltar que a produção de erva-mate convive com dois sistemas produtivo</w:t>
      </w:r>
      <w:r w:rsidR="00A51978">
        <w:rPr>
          <w:rFonts w:eastAsia="Times New Roman"/>
          <w:lang w:eastAsia="pt-BR"/>
        </w:rPr>
        <w:t>s</w:t>
      </w:r>
      <w:r>
        <w:rPr>
          <w:rFonts w:eastAsia="Times New Roman"/>
          <w:lang w:eastAsia="pt-BR"/>
        </w:rPr>
        <w:t>. A produção extrativa</w:t>
      </w:r>
      <w:r w:rsidR="00B60949">
        <w:rPr>
          <w:rFonts w:eastAsia="Times New Roman"/>
          <w:lang w:eastAsia="pt-BR"/>
        </w:rPr>
        <w:t xml:space="preserve"> (35% do total nacional entre 2012-2015)</w:t>
      </w:r>
      <w:r>
        <w:rPr>
          <w:rFonts w:eastAsia="Times New Roman"/>
          <w:lang w:eastAsia="pt-BR"/>
        </w:rPr>
        <w:t>, oriund</w:t>
      </w:r>
      <w:r w:rsidR="00DE16F7">
        <w:rPr>
          <w:rFonts w:eastAsia="Times New Roman"/>
          <w:lang w:eastAsia="pt-BR"/>
        </w:rPr>
        <w:t>a</w:t>
      </w:r>
      <w:r>
        <w:rPr>
          <w:rFonts w:eastAsia="Times New Roman"/>
          <w:lang w:eastAsia="pt-BR"/>
        </w:rPr>
        <w:t xml:space="preserve"> de ervais nat</w:t>
      </w:r>
      <w:r w:rsidR="003578E0">
        <w:rPr>
          <w:rFonts w:eastAsia="Times New Roman"/>
          <w:lang w:eastAsia="pt-BR"/>
        </w:rPr>
        <w:t>ivos</w:t>
      </w:r>
      <w:r>
        <w:rPr>
          <w:rFonts w:eastAsia="Times New Roman"/>
          <w:lang w:eastAsia="pt-BR"/>
        </w:rPr>
        <w:t>, que se concentra, sobretudo, no Paraná (</w:t>
      </w:r>
      <w:r w:rsidR="00B60949">
        <w:rPr>
          <w:rFonts w:eastAsia="Times New Roman"/>
          <w:lang w:eastAsia="pt-BR"/>
        </w:rPr>
        <w:t>produção média de 257 mil toneladas, entre 2012-2015, ou 84% da produção extrativa nacional – IBGE, 2017a</w:t>
      </w:r>
      <w:r>
        <w:rPr>
          <w:rFonts w:eastAsia="Times New Roman"/>
          <w:lang w:eastAsia="pt-BR"/>
        </w:rPr>
        <w:t>). E a produção cultivada</w:t>
      </w:r>
      <w:r w:rsidR="00B60949">
        <w:rPr>
          <w:rFonts w:eastAsia="Times New Roman"/>
          <w:lang w:eastAsia="pt-BR"/>
        </w:rPr>
        <w:t xml:space="preserve"> (65%</w:t>
      </w:r>
      <w:r w:rsidR="00B60949" w:rsidRPr="00B60949">
        <w:rPr>
          <w:rFonts w:eastAsia="Times New Roman"/>
          <w:lang w:eastAsia="pt-BR"/>
        </w:rPr>
        <w:t xml:space="preserve"> </w:t>
      </w:r>
      <w:r w:rsidR="00B60949">
        <w:rPr>
          <w:rFonts w:eastAsia="Times New Roman"/>
          <w:lang w:eastAsia="pt-BR"/>
        </w:rPr>
        <w:t>do total nacional entre 2012-2015)</w:t>
      </w:r>
      <w:r>
        <w:rPr>
          <w:rFonts w:eastAsia="Times New Roman"/>
          <w:lang w:eastAsia="pt-BR"/>
        </w:rPr>
        <w:t xml:space="preserve">, </w:t>
      </w:r>
      <w:r w:rsidR="003578E0">
        <w:rPr>
          <w:rFonts w:eastAsia="Times New Roman"/>
          <w:lang w:eastAsia="pt-BR"/>
        </w:rPr>
        <w:t>em</w:t>
      </w:r>
      <w:r>
        <w:rPr>
          <w:rFonts w:eastAsia="Times New Roman"/>
          <w:lang w:eastAsia="pt-BR"/>
        </w:rPr>
        <w:t xml:space="preserve"> </w:t>
      </w:r>
      <w:r w:rsidR="00B60949">
        <w:rPr>
          <w:rFonts w:eastAsia="Times New Roman"/>
          <w:lang w:eastAsia="pt-BR"/>
        </w:rPr>
        <w:t>áreas de ervais plantado</w:t>
      </w:r>
      <w:r>
        <w:rPr>
          <w:rFonts w:eastAsia="Times New Roman"/>
          <w:lang w:eastAsia="pt-BR"/>
        </w:rPr>
        <w:t>s, nessa produção o Rio Grande do Sul é o principal produtor nacional</w:t>
      </w:r>
      <w:r w:rsidR="003578E0">
        <w:rPr>
          <w:rFonts w:eastAsia="Times New Roman"/>
          <w:lang w:eastAsia="pt-BR"/>
        </w:rPr>
        <w:t xml:space="preserve"> (</w:t>
      </w:r>
      <w:r w:rsidR="00B60949">
        <w:rPr>
          <w:rFonts w:eastAsia="Times New Roman"/>
          <w:lang w:eastAsia="pt-BR"/>
        </w:rPr>
        <w:t>produção média de 273 mil toneladas entre 2012-2015, ou 49% da produção cultivada nacional – IBGE, 2017b</w:t>
      </w:r>
      <w:r w:rsidR="003578E0">
        <w:rPr>
          <w:rFonts w:eastAsia="Times New Roman"/>
          <w:lang w:eastAsia="pt-BR"/>
        </w:rPr>
        <w:t>)</w:t>
      </w:r>
      <w:r>
        <w:rPr>
          <w:rFonts w:eastAsia="Times New Roman"/>
          <w:lang w:eastAsia="pt-BR"/>
        </w:rPr>
        <w:t xml:space="preserve">. Soma-se a </w:t>
      </w:r>
      <w:r w:rsidR="003578E0">
        <w:rPr>
          <w:rFonts w:eastAsia="Times New Roman"/>
          <w:lang w:eastAsia="pt-BR"/>
        </w:rPr>
        <w:t>essa coexistência</w:t>
      </w:r>
      <w:r>
        <w:rPr>
          <w:rFonts w:eastAsia="Times New Roman"/>
          <w:lang w:eastAsia="pt-BR"/>
        </w:rPr>
        <w:t xml:space="preserve"> </w:t>
      </w:r>
      <w:r w:rsidR="003578E0">
        <w:rPr>
          <w:rFonts w:eastAsia="Times New Roman"/>
          <w:lang w:eastAsia="pt-BR"/>
        </w:rPr>
        <w:t xml:space="preserve">entre </w:t>
      </w:r>
      <w:r>
        <w:rPr>
          <w:rFonts w:eastAsia="Times New Roman"/>
          <w:lang w:eastAsia="pt-BR"/>
        </w:rPr>
        <w:t xml:space="preserve">produção extrativa e cultivada </w:t>
      </w:r>
      <w:r w:rsidR="003578E0">
        <w:rPr>
          <w:rFonts w:eastAsia="Times New Roman"/>
          <w:lang w:eastAsia="pt-BR"/>
        </w:rPr>
        <w:t xml:space="preserve">ao fato de se tratar de uma cultura permanente, </w:t>
      </w:r>
      <w:r w:rsidR="00AB0EE5">
        <w:rPr>
          <w:rFonts w:eastAsia="Times New Roman"/>
          <w:lang w:eastAsia="pt-BR"/>
        </w:rPr>
        <w:t>que leva de</w:t>
      </w:r>
      <w:r w:rsidR="003578E0">
        <w:rPr>
          <w:rFonts w:eastAsia="Times New Roman"/>
          <w:lang w:eastAsia="pt-BR"/>
        </w:rPr>
        <w:t xml:space="preserve"> 4 a 7 anos para um erval plantado entre em produção plena</w:t>
      </w:r>
      <w:r w:rsidR="00AB0EE5">
        <w:rPr>
          <w:rFonts w:eastAsia="Times New Roman"/>
          <w:lang w:eastAsia="pt-BR"/>
        </w:rPr>
        <w:t>,</w:t>
      </w:r>
      <w:r w:rsidR="00AB0EE5" w:rsidRPr="00AB0EE5">
        <w:rPr>
          <w:rFonts w:eastAsia="Times New Roman"/>
          <w:lang w:eastAsia="pt-BR"/>
        </w:rPr>
        <w:t xml:space="preserve"> </w:t>
      </w:r>
      <w:r w:rsidR="00923414">
        <w:rPr>
          <w:rFonts w:eastAsia="Times New Roman"/>
          <w:lang w:eastAsia="pt-BR"/>
        </w:rPr>
        <w:t>Valduga et al (2003)</w:t>
      </w:r>
      <w:r w:rsidR="00AB0EE5">
        <w:rPr>
          <w:rFonts w:eastAsia="Times New Roman"/>
          <w:lang w:eastAsia="pt-BR"/>
        </w:rPr>
        <w:t>,</w:t>
      </w:r>
      <w:r w:rsidR="003578E0">
        <w:rPr>
          <w:rFonts w:eastAsia="Times New Roman"/>
          <w:lang w:eastAsia="pt-BR"/>
        </w:rPr>
        <w:t xml:space="preserve"> e tem-se um </w:t>
      </w:r>
      <w:r w:rsidR="00AB0EE5">
        <w:rPr>
          <w:rFonts w:eastAsia="Times New Roman"/>
          <w:lang w:eastAsia="pt-BR"/>
        </w:rPr>
        <w:t xml:space="preserve">cenário bastante complexo </w:t>
      </w:r>
      <w:r w:rsidR="00F16068">
        <w:rPr>
          <w:rFonts w:eastAsia="Times New Roman"/>
          <w:lang w:eastAsia="pt-BR"/>
        </w:rPr>
        <w:t>para o</w:t>
      </w:r>
      <w:r w:rsidR="00AB0EE5">
        <w:rPr>
          <w:rFonts w:eastAsia="Times New Roman"/>
          <w:lang w:eastAsia="pt-BR"/>
        </w:rPr>
        <w:t>s</w:t>
      </w:r>
      <w:r w:rsidR="00F16068">
        <w:rPr>
          <w:rFonts w:eastAsia="Times New Roman"/>
          <w:lang w:eastAsia="pt-BR"/>
        </w:rPr>
        <w:t xml:space="preserve"> diferentes elos da cadeia ervateira</w:t>
      </w:r>
      <w:r w:rsidR="003578E0">
        <w:rPr>
          <w:rFonts w:eastAsia="Times New Roman"/>
          <w:lang w:eastAsia="pt-BR"/>
        </w:rPr>
        <w:t xml:space="preserve">. </w:t>
      </w:r>
    </w:p>
    <w:p w14:paraId="4B7CC22F" w14:textId="3FC376F2" w:rsidR="00A829B7" w:rsidRDefault="00F16068" w:rsidP="003578E0">
      <w:pPr>
        <w:spacing w:line="360" w:lineRule="auto"/>
        <w:ind w:firstLine="708"/>
        <w:rPr>
          <w:rFonts w:eastAsia="Times New Roman"/>
          <w:lang w:eastAsia="pt-BR"/>
        </w:rPr>
      </w:pPr>
      <w:r>
        <w:rPr>
          <w:rFonts w:eastAsia="Times New Roman"/>
          <w:lang w:eastAsia="pt-BR"/>
        </w:rPr>
        <w:t xml:space="preserve">Nesse contexto de desregulamentação e aumento da competição externa a </w:t>
      </w:r>
      <w:r w:rsidR="00D94070">
        <w:rPr>
          <w:rFonts w:eastAsia="Times New Roman"/>
          <w:lang w:eastAsia="pt-BR"/>
        </w:rPr>
        <w:t xml:space="preserve">compreensão </w:t>
      </w:r>
      <w:r>
        <w:rPr>
          <w:rFonts w:eastAsia="Times New Roman"/>
          <w:lang w:eastAsia="pt-BR"/>
        </w:rPr>
        <w:t xml:space="preserve">da evolução dos preços, tanto ao produtor quanto ao varejo é fundamental aos agentes envolvidos nesse setor. Adicionalmente, por </w:t>
      </w:r>
      <w:r w:rsidR="003578E0" w:rsidRPr="00C24E1E">
        <w:rPr>
          <w:rFonts w:eastAsia="Times New Roman"/>
          <w:lang w:eastAsia="pt-BR"/>
        </w:rPr>
        <w:t>se tratar de uma cultura permanente</w:t>
      </w:r>
      <w:r w:rsidR="00A829B7">
        <w:rPr>
          <w:rFonts w:eastAsia="Times New Roman"/>
          <w:lang w:eastAsia="pt-BR"/>
        </w:rPr>
        <w:t xml:space="preserve">, que depende </w:t>
      </w:r>
      <w:r w:rsidR="003578E0" w:rsidRPr="00C24E1E">
        <w:rPr>
          <w:rFonts w:eastAsia="Times New Roman"/>
          <w:lang w:eastAsia="pt-BR"/>
        </w:rPr>
        <w:t>da expectativa de rentabilidade no longo prazo</w:t>
      </w:r>
      <w:r w:rsidR="00D94070">
        <w:rPr>
          <w:rFonts w:eastAsia="Times New Roman"/>
          <w:lang w:eastAsia="pt-BR"/>
        </w:rPr>
        <w:t xml:space="preserve">, </w:t>
      </w:r>
      <w:r w:rsidR="00A829B7">
        <w:rPr>
          <w:rFonts w:eastAsia="Times New Roman"/>
          <w:lang w:eastAsia="pt-BR"/>
        </w:rPr>
        <w:t>o entendimento d</w:t>
      </w:r>
      <w:r w:rsidR="00D94070">
        <w:rPr>
          <w:rFonts w:eastAsia="Times New Roman"/>
          <w:lang w:eastAsia="pt-BR"/>
        </w:rPr>
        <w:t xml:space="preserve">a distribuição da renda gerada no setor é primordial para se </w:t>
      </w:r>
      <w:r w:rsidR="00A829B7">
        <w:rPr>
          <w:rFonts w:eastAsia="Times New Roman"/>
          <w:lang w:eastAsia="pt-BR"/>
        </w:rPr>
        <w:t xml:space="preserve">analisar </w:t>
      </w:r>
      <w:r w:rsidR="00D94070">
        <w:rPr>
          <w:rFonts w:eastAsia="Times New Roman"/>
          <w:lang w:eastAsia="pt-BR"/>
        </w:rPr>
        <w:t>a dinâmica setorial</w:t>
      </w:r>
      <w:r w:rsidR="00A829B7">
        <w:rPr>
          <w:rFonts w:eastAsia="Times New Roman"/>
          <w:lang w:eastAsia="pt-BR"/>
        </w:rPr>
        <w:t xml:space="preserve">. </w:t>
      </w:r>
    </w:p>
    <w:p w14:paraId="1D1AD274" w14:textId="65E0936B" w:rsidR="00A829B7" w:rsidRDefault="00A829B7" w:rsidP="00A829B7">
      <w:pPr>
        <w:spacing w:line="360" w:lineRule="auto"/>
        <w:ind w:firstLine="708"/>
        <w:rPr>
          <w:rFonts w:eastAsia="Times New Roman"/>
          <w:lang w:eastAsia="pt-BR"/>
        </w:rPr>
      </w:pPr>
      <w:r>
        <w:rPr>
          <w:rFonts w:eastAsia="Times New Roman"/>
          <w:lang w:eastAsia="pt-BR"/>
        </w:rPr>
        <w:t xml:space="preserve">Assim sendo, </w:t>
      </w:r>
      <w:r w:rsidRPr="00A829B7">
        <w:rPr>
          <w:rFonts w:eastAsia="Times New Roman"/>
          <w:lang w:eastAsia="pt-BR"/>
        </w:rPr>
        <w:t xml:space="preserve">o presente trabalho </w:t>
      </w:r>
      <w:r>
        <w:rPr>
          <w:rFonts w:eastAsia="Times New Roman"/>
          <w:lang w:eastAsia="pt-BR"/>
        </w:rPr>
        <w:t>ter por objetivo investigar a evolução da</w:t>
      </w:r>
      <w:r w:rsidRPr="00A829B7">
        <w:rPr>
          <w:rFonts w:eastAsia="Times New Roman"/>
          <w:lang w:eastAsia="pt-BR"/>
        </w:rPr>
        <w:t xml:space="preserve"> margem de comercialização d</w:t>
      </w:r>
      <w:r>
        <w:rPr>
          <w:rFonts w:eastAsia="Times New Roman"/>
          <w:lang w:eastAsia="pt-BR"/>
        </w:rPr>
        <w:t>a erva-mate no mercado gaúcho, analisando também seus dois componentes - o preço ao varejo e ao produtor. Pretende-se ainda apresentar um panorama da produção, comércio externo e do consumo de erva-mate no período recente.</w:t>
      </w:r>
    </w:p>
    <w:p w14:paraId="637015B4" w14:textId="77777777" w:rsidR="00A829B7" w:rsidRDefault="00A829B7" w:rsidP="00A829B7">
      <w:pPr>
        <w:spacing w:line="360" w:lineRule="auto"/>
        <w:rPr>
          <w:rFonts w:eastAsia="Times New Roman"/>
          <w:lang w:eastAsia="pt-BR"/>
        </w:rPr>
      </w:pPr>
    </w:p>
    <w:p w14:paraId="43817FB7" w14:textId="1713C4F5" w:rsidR="00A829B7" w:rsidRPr="00C24E1E" w:rsidRDefault="00A829B7" w:rsidP="00A829B7">
      <w:pPr>
        <w:pStyle w:val="PargrafodaLista"/>
        <w:spacing w:line="360" w:lineRule="auto"/>
        <w:ind w:left="0"/>
        <w:rPr>
          <w:b/>
        </w:rPr>
      </w:pPr>
      <w:r w:rsidRPr="00C24E1E">
        <w:rPr>
          <w:b/>
        </w:rPr>
        <w:t xml:space="preserve">Material e Métodos </w:t>
      </w:r>
    </w:p>
    <w:p w14:paraId="5AFA416E" w14:textId="77777777" w:rsidR="00E10374" w:rsidRDefault="00E10374" w:rsidP="00A829B7">
      <w:pPr>
        <w:pStyle w:val="PargrafodaLista"/>
        <w:spacing w:line="360" w:lineRule="auto"/>
        <w:ind w:left="0"/>
      </w:pPr>
    </w:p>
    <w:p w14:paraId="02D7FF60" w14:textId="0819E76F" w:rsidR="007D34F7" w:rsidRDefault="008F5BF4" w:rsidP="007D34F7">
      <w:pPr>
        <w:pStyle w:val="PargrafodaLista"/>
        <w:spacing w:line="360" w:lineRule="auto"/>
        <w:ind w:left="0" w:firstLine="708"/>
      </w:pPr>
      <w:r>
        <w:t>Em economia</w:t>
      </w:r>
      <w:r w:rsidR="00E46CBE">
        <w:t>s</w:t>
      </w:r>
      <w:r>
        <w:t xml:space="preserve"> modernas</w:t>
      </w:r>
      <w:r w:rsidR="007D34F7">
        <w:t xml:space="preserve"> a produção e o consumo estão separados no tempo e no espaço. Assim, faz-se necessário um conjunto de atividades – transporte, armazenagem, beneficiamento – para que o consumidor final tenha acesso ao produto apto ao consumo</w:t>
      </w:r>
      <w:r>
        <w:t xml:space="preserve"> (Barros, 2007)</w:t>
      </w:r>
      <w:r w:rsidR="007D34F7">
        <w:t>.</w:t>
      </w:r>
      <w:r>
        <w:t xml:space="preserve"> </w:t>
      </w:r>
      <w:r w:rsidR="00EB11AA">
        <w:t>É a</w:t>
      </w:r>
      <w:r w:rsidR="007D34F7">
        <w:t xml:space="preserve"> comercialização agrícola</w:t>
      </w:r>
      <w:r w:rsidR="00EB11AA">
        <w:t xml:space="preserve"> que engloba</w:t>
      </w:r>
      <w:r w:rsidR="007D34F7">
        <w:t xml:space="preserve"> esse conjunto de atividades</w:t>
      </w:r>
      <w:r w:rsidR="00EB11AA">
        <w:t xml:space="preserve"> que tem por</w:t>
      </w:r>
      <w:r w:rsidR="007D34F7">
        <w:t xml:space="preserve"> objetivo a transferência bens e serviços do produtor ao consumidor final.</w:t>
      </w:r>
    </w:p>
    <w:p w14:paraId="50C4A7F5" w14:textId="77777777" w:rsidR="00EB11AA" w:rsidRDefault="007D34F7" w:rsidP="007D34F7">
      <w:pPr>
        <w:pStyle w:val="PargrafodaLista"/>
        <w:spacing w:line="360" w:lineRule="auto"/>
        <w:ind w:left="0" w:firstLine="708"/>
      </w:pPr>
      <w:r>
        <w:t>Dentro deste arcabouço é que surge o interesse pelo estudo da margem de comercialização – preço do serviço de comercialização. Barros (2007) mostra que a</w:t>
      </w:r>
      <w:r w:rsidR="00E10374">
        <w:t xml:space="preserve"> </w:t>
      </w:r>
      <w:r w:rsidR="00E10374">
        <w:lastRenderedPageBreak/>
        <w:t>margem é dada pela diferença entre o preço pelo qual um intermediário (ou um conjunto de intermediários) vende uma unidade de produto e o pagamento que ele faz pela quantidade equivalente que precisa comprar para vender essa unidade</w:t>
      </w:r>
      <w:r>
        <w:t>.</w:t>
      </w:r>
      <w:r w:rsidR="00EB11AA">
        <w:t xml:space="preserve"> Algebricamente tem-se:</w:t>
      </w:r>
    </w:p>
    <w:p w14:paraId="7D4E06B3" w14:textId="195A14E0" w:rsidR="00EB11AA" w:rsidRDefault="00D1359E" w:rsidP="00EB11AA">
      <w:pPr>
        <w:pStyle w:val="PargrafodaLista"/>
        <w:spacing w:line="360" w:lineRule="auto"/>
        <w:ind w:left="0" w:firstLine="708"/>
        <w:jc w:val="right"/>
        <w:rPr>
          <w:rFonts w:eastAsiaTheme="minorEastAsia"/>
        </w:rPr>
      </w:pPr>
      <m:oMath>
        <m:r>
          <m:rPr>
            <m:nor/>
          </m:rPr>
          <m:t xml:space="preserve">MT= </m:t>
        </m:r>
        <m:sSub>
          <m:sSubPr>
            <m:ctrlPr>
              <w:rPr>
                <w:rFonts w:ascii="Cambria Math" w:hAnsi="Cambria Math"/>
                <w:i/>
              </w:rPr>
            </m:ctrlPr>
          </m:sSubPr>
          <m:e>
            <m:r>
              <m:rPr>
                <m:nor/>
              </m:rPr>
              <m:t>P</m:t>
            </m:r>
          </m:e>
          <m:sub>
            <m:r>
              <m:rPr>
                <m:nor/>
              </m:rPr>
              <m:t>v-</m:t>
            </m:r>
          </m:sub>
        </m:sSub>
        <m:sSub>
          <m:sSubPr>
            <m:ctrlPr>
              <w:rPr>
                <w:rFonts w:ascii="Cambria Math" w:hAnsi="Cambria Math"/>
                <w:i/>
              </w:rPr>
            </m:ctrlPr>
          </m:sSubPr>
          <m:e>
            <m:r>
              <m:rPr>
                <m:nor/>
              </m:rPr>
              <m:t>P</m:t>
            </m:r>
          </m:e>
          <m:sub>
            <m:r>
              <m:rPr>
                <m:nor/>
              </m:rPr>
              <m:t>p</m:t>
            </m:r>
          </m:sub>
        </m:sSub>
      </m:oMath>
      <w:r w:rsidR="00EB11AA">
        <w:rPr>
          <w:rFonts w:eastAsiaTheme="minorEastAsia"/>
        </w:rPr>
        <w:tab/>
      </w:r>
      <w:r w:rsidR="00EB11AA">
        <w:rPr>
          <w:rFonts w:eastAsiaTheme="minorEastAsia"/>
        </w:rPr>
        <w:tab/>
      </w:r>
      <w:r w:rsidR="008F5BF4">
        <w:rPr>
          <w:rFonts w:eastAsiaTheme="minorEastAsia"/>
        </w:rPr>
        <w:tab/>
      </w:r>
      <w:r w:rsidR="00EB11AA">
        <w:rPr>
          <w:rFonts w:eastAsiaTheme="minorEastAsia"/>
        </w:rPr>
        <w:tab/>
      </w:r>
      <w:r w:rsidR="00EB11AA">
        <w:rPr>
          <w:rFonts w:eastAsiaTheme="minorEastAsia"/>
        </w:rPr>
        <w:tab/>
      </w:r>
      <w:r w:rsidR="00EB11AA">
        <w:rPr>
          <w:rFonts w:eastAsiaTheme="minorEastAsia"/>
        </w:rPr>
        <w:tab/>
        <w:t>(1)</w:t>
      </w:r>
    </w:p>
    <w:p w14:paraId="4437ED06" w14:textId="77777777" w:rsidR="00EB11AA" w:rsidRDefault="00EB11AA" w:rsidP="00EB11AA">
      <w:pPr>
        <w:pStyle w:val="PargrafodaLista"/>
        <w:spacing w:line="360" w:lineRule="auto"/>
        <w:ind w:left="0" w:firstLine="708"/>
        <w:jc w:val="center"/>
        <w:rPr>
          <w:rFonts w:eastAsiaTheme="minorEastAsia"/>
        </w:rPr>
      </w:pPr>
    </w:p>
    <w:p w14:paraId="54F9EDE8" w14:textId="156ACFED" w:rsidR="00E10374" w:rsidRDefault="00EB11AA" w:rsidP="00D1359E">
      <w:pPr>
        <w:pStyle w:val="PargrafodaLista"/>
        <w:spacing w:line="360" w:lineRule="auto"/>
        <w:ind w:left="0" w:firstLine="709"/>
      </w:pPr>
      <w:r>
        <w:rPr>
          <w:rFonts w:eastAsiaTheme="minorEastAsia"/>
        </w:rPr>
        <w:t>Em que MT = margem absoluta total; Pv = Preço ao varejo; e Pp = preço ao produtor, em quantidades equivalentes.</w:t>
      </w:r>
      <w:r w:rsidR="00E10374">
        <w:t xml:space="preserve"> </w:t>
      </w:r>
    </w:p>
    <w:p w14:paraId="09020AE9" w14:textId="08F05AE4" w:rsidR="00B56287" w:rsidRDefault="00EB11AA" w:rsidP="00D1359E">
      <w:pPr>
        <w:spacing w:line="360" w:lineRule="auto"/>
        <w:ind w:firstLine="709"/>
      </w:pPr>
      <w:r>
        <w:t>A margem também pode ser expressa de forma relativa (MTr) ao preço final:</w:t>
      </w:r>
    </w:p>
    <w:p w14:paraId="07DB8B23" w14:textId="77777777" w:rsidR="00EB11AA" w:rsidRDefault="00EB11AA" w:rsidP="00B56287">
      <w:pPr>
        <w:spacing w:line="360" w:lineRule="auto"/>
        <w:ind w:firstLine="708"/>
      </w:pPr>
    </w:p>
    <w:p w14:paraId="62F59529" w14:textId="415CCF25" w:rsidR="00EB11AA" w:rsidRDefault="00D1359E" w:rsidP="00EB11AA">
      <w:pPr>
        <w:pStyle w:val="PargrafodaLista"/>
        <w:spacing w:line="360" w:lineRule="auto"/>
        <w:ind w:left="0" w:firstLine="708"/>
        <w:jc w:val="right"/>
        <w:rPr>
          <w:rFonts w:eastAsiaTheme="minorEastAsia"/>
        </w:rPr>
      </w:pPr>
      <m:oMath>
        <m:r>
          <m:rPr>
            <m:nor/>
          </m:rPr>
          <m:t xml:space="preserve">MTr= </m:t>
        </m:r>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m:rPr>
                        <m:nor/>
                      </m:rPr>
                      <m:t>P</m:t>
                    </m:r>
                  </m:e>
                  <m:sub>
                    <m:r>
                      <m:rPr>
                        <m:nor/>
                      </m:rPr>
                      <m:t>v-</m:t>
                    </m:r>
                  </m:sub>
                </m:sSub>
                <m:sSub>
                  <m:sSubPr>
                    <m:ctrlPr>
                      <w:rPr>
                        <w:rFonts w:ascii="Cambria Math" w:hAnsi="Cambria Math"/>
                        <w:i/>
                      </w:rPr>
                    </m:ctrlPr>
                  </m:sSubPr>
                  <m:e>
                    <m:r>
                      <m:rPr>
                        <m:nor/>
                      </m:rPr>
                      <m:t>P</m:t>
                    </m:r>
                  </m:e>
                  <m:sub>
                    <m:r>
                      <m:rPr>
                        <m:nor/>
                      </m:rPr>
                      <m:t>p</m:t>
                    </m:r>
                  </m:sub>
                </m:sSub>
              </m:e>
            </m:d>
          </m:num>
          <m:den>
            <m:sSub>
              <m:sSubPr>
                <m:ctrlPr>
                  <w:rPr>
                    <w:rFonts w:ascii="Cambria Math" w:hAnsi="Cambria Math"/>
                    <w:i/>
                  </w:rPr>
                </m:ctrlPr>
              </m:sSubPr>
              <m:e>
                <m:r>
                  <m:rPr>
                    <m:nor/>
                  </m:rPr>
                  <m:t>P</m:t>
                </m:r>
              </m:e>
              <m:sub>
                <m:r>
                  <m:rPr>
                    <m:nor/>
                  </m:rPr>
                  <m:t>v</m:t>
                </m:r>
              </m:sub>
            </m:sSub>
          </m:den>
        </m:f>
      </m:oMath>
      <w:r w:rsidR="00EB11AA">
        <w:rPr>
          <w:rFonts w:eastAsiaTheme="minorEastAsia"/>
        </w:rPr>
        <w:tab/>
      </w:r>
      <w:r w:rsidR="00EB11AA">
        <w:rPr>
          <w:rFonts w:eastAsiaTheme="minorEastAsia"/>
        </w:rPr>
        <w:tab/>
      </w:r>
      <w:r w:rsidR="00EB11AA">
        <w:rPr>
          <w:rFonts w:eastAsiaTheme="minorEastAsia"/>
        </w:rPr>
        <w:tab/>
      </w:r>
      <w:r w:rsidR="00EB11AA">
        <w:rPr>
          <w:rFonts w:eastAsiaTheme="minorEastAsia"/>
        </w:rPr>
        <w:tab/>
      </w:r>
      <w:r w:rsidR="00EB11AA">
        <w:rPr>
          <w:rFonts w:eastAsiaTheme="minorEastAsia"/>
        </w:rPr>
        <w:tab/>
        <w:t>(2)</w:t>
      </w:r>
    </w:p>
    <w:p w14:paraId="43A84A0E" w14:textId="046A01A4" w:rsidR="00A829B7" w:rsidRDefault="008F5BF4" w:rsidP="0025157F">
      <w:pPr>
        <w:spacing w:line="360" w:lineRule="auto"/>
        <w:ind w:firstLine="708"/>
      </w:pPr>
      <w:r>
        <w:t>Fazendo uso desses conceitos o presente trabalho busca analisar a evolução da margem de comercialização da erva-mate no mercado gaúcho. A escolha do Rio Grande do Sul como mercado de interesse se deveu a sua importância como produtor agrícola e, sobretudo, por ser o principal mercado consumidor de erva-mate do país.</w:t>
      </w:r>
      <w:r w:rsidR="0025157F">
        <w:t xml:space="preserve"> As séries de preços utilizadas dizem respeito ao preço ao varejo e ao produtor agrícola, ambas em periodicidade mensal, do período janeiro de 1998 a dezembro de 2016. O preço ao varejo é uma média de preços pagos pelos consumidores na cidade de Porto Alegre-RS, calculado pelo Centro de Estudos e Pesquisas Econômicas da Universidade Federal do Rio Grande do Sul (IEPE, 2017). O preço ao produtor refere-se ao preço médio da arroba de erva-mate em folha verde, computado pela Associação Rio-grandense de Empreendimentos de Assistência Técnica e Extensão Rural [Emater/ Ascar/RS] e disponibilizados pela Fundação de Economia e Estatística do Rio Grande do Sul (FEE, 2017). </w:t>
      </w:r>
      <w:r w:rsidR="00B56287">
        <w:t>Ambas as séries de preços foram deflacionadas,</w:t>
      </w:r>
      <w:r w:rsidR="00B56287" w:rsidRPr="00B56287">
        <w:t xml:space="preserve"> </w:t>
      </w:r>
      <w:r w:rsidR="00B56287">
        <w:t>com base em dezembro de 2016, de acordo com Índice Geral de Preços Disponibilidade Interna [IGP-DI] da Fundação Getúlio Vargas e obtidos do site do Banco de Dados do Instituto de Pesquisa Economia e Aplicada (IPEADATA, 2017).</w:t>
      </w:r>
    </w:p>
    <w:p w14:paraId="77B7C4CE" w14:textId="77777777" w:rsidR="0025157F" w:rsidRDefault="008A114A" w:rsidP="00DE16F7">
      <w:pPr>
        <w:pStyle w:val="PargrafodaLista"/>
        <w:spacing w:line="360" w:lineRule="auto"/>
        <w:ind w:left="0" w:firstLine="708"/>
      </w:pPr>
      <w:r>
        <w:t xml:space="preserve">Para comparação do produto nos seus diferentes níveis de mercado é necessário que o produto esteja mensurado em quantidade equivalente. Para a transformação do produto </w:t>
      </w:r>
      <w:r w:rsidRPr="0025157F">
        <w:rPr>
          <w:i/>
        </w:rPr>
        <w:t>in natura</w:t>
      </w:r>
      <w:r>
        <w:t xml:space="preserve"> – erva-mate em folha – no produto industrializa</w:t>
      </w:r>
      <w:r w:rsidR="0025157F">
        <w:t>do</w:t>
      </w:r>
      <w:r>
        <w:t xml:space="preserve"> aplica-se o fator de transformação de 3:1, isto é, 3,0 kg de erva-mate bruta para a elaboração de 1kg de erva-mate para consumo, conforme (Antoni, 1999; Fundação Grupo Boticário, 2012). </w:t>
      </w:r>
      <w:r w:rsidR="0025157F">
        <w:t xml:space="preserve">Tem-se assim, os preços entre os níveis de mercado representando uma unidade equivalente de produto. </w:t>
      </w:r>
    </w:p>
    <w:p w14:paraId="6E374FE9" w14:textId="77777777" w:rsidR="0025157F" w:rsidRDefault="0025157F" w:rsidP="00DE16F7">
      <w:pPr>
        <w:spacing w:line="360" w:lineRule="auto"/>
      </w:pPr>
      <w:r>
        <w:lastRenderedPageBreak/>
        <w:tab/>
        <w:t xml:space="preserve">Busca-se também apresentar, um panorama geral do setor ervateiro brasileiro. Para tanto, apresenta-se informações referentes à produção, ao consumo e ao comércio externo nas últimas décadas. </w:t>
      </w:r>
    </w:p>
    <w:p w14:paraId="7F957229" w14:textId="77777777" w:rsidR="0025157F" w:rsidRDefault="0025157F" w:rsidP="00DE16F7">
      <w:pPr>
        <w:spacing w:line="360" w:lineRule="auto"/>
      </w:pPr>
    </w:p>
    <w:p w14:paraId="70DC971E" w14:textId="77777777" w:rsidR="005F5FEB" w:rsidRPr="00C24E1E" w:rsidRDefault="005F5FEB" w:rsidP="00250606">
      <w:pPr>
        <w:pStyle w:val="PargrafodaLista"/>
        <w:spacing w:line="360" w:lineRule="auto"/>
        <w:ind w:left="0"/>
        <w:jc w:val="left"/>
        <w:rPr>
          <w:b/>
        </w:rPr>
      </w:pPr>
      <w:r w:rsidRPr="00C24E1E">
        <w:rPr>
          <w:b/>
        </w:rPr>
        <w:t>Resultados</w:t>
      </w:r>
      <w:r w:rsidR="008F4149" w:rsidRPr="00C24E1E">
        <w:rPr>
          <w:b/>
        </w:rPr>
        <w:t xml:space="preserve"> e Discussão</w:t>
      </w:r>
    </w:p>
    <w:p w14:paraId="64E4418D" w14:textId="77777777" w:rsidR="008F7517" w:rsidRDefault="008F7517" w:rsidP="00250606">
      <w:pPr>
        <w:pStyle w:val="PargrafodaLista"/>
        <w:spacing w:line="360" w:lineRule="auto"/>
        <w:ind w:left="0"/>
        <w:jc w:val="left"/>
        <w:rPr>
          <w:b/>
        </w:rPr>
      </w:pPr>
    </w:p>
    <w:p w14:paraId="23B39990" w14:textId="16B7413E" w:rsidR="008F7517" w:rsidRDefault="008F7517" w:rsidP="00D61A46">
      <w:pPr>
        <w:pStyle w:val="PargrafodaLista"/>
        <w:spacing w:line="360" w:lineRule="auto"/>
        <w:ind w:left="0" w:firstLine="708"/>
        <w:jc w:val="left"/>
        <w:rPr>
          <w:b/>
        </w:rPr>
      </w:pPr>
      <w:r>
        <w:rPr>
          <w:b/>
        </w:rPr>
        <w:t>Produção</w:t>
      </w:r>
    </w:p>
    <w:p w14:paraId="65E9984E" w14:textId="77777777" w:rsidR="00D1359E" w:rsidRDefault="00D1359E" w:rsidP="00886AAD">
      <w:pPr>
        <w:pStyle w:val="PargrafodaLista"/>
        <w:spacing w:line="360" w:lineRule="auto"/>
        <w:ind w:left="0" w:firstLine="708"/>
      </w:pPr>
    </w:p>
    <w:p w14:paraId="4FCF19A6" w14:textId="73F6E569" w:rsidR="00886AAD" w:rsidRDefault="00886AAD" w:rsidP="00886AAD">
      <w:pPr>
        <w:pStyle w:val="PargrafodaLista"/>
        <w:spacing w:line="360" w:lineRule="auto"/>
        <w:ind w:left="0" w:firstLine="708"/>
      </w:pPr>
      <w:r w:rsidRPr="00886AAD">
        <w:t>Conforme já ressaltado, o sistema produtivo ervateiro congrega a produção extrativa, advinda de ervais nativos e a produção cultivada, proveniente de ervais plantados.</w:t>
      </w:r>
      <w:r>
        <w:t xml:space="preserve"> A Tabela 1</w:t>
      </w:r>
      <w:r w:rsidR="00552424">
        <w:t xml:space="preserve"> apresenta</w:t>
      </w:r>
      <w:r>
        <w:t xml:space="preserve"> as informações concernentes à produção nacional</w:t>
      </w:r>
      <w:r w:rsidR="005A06B0">
        <w:t xml:space="preserve"> de origem extrativa </w:t>
      </w:r>
      <w:r>
        <w:t>distribuída pelas unidades da federação</w:t>
      </w:r>
      <w:r w:rsidR="005A06B0">
        <w:t xml:space="preserve"> no período 1990-2015</w:t>
      </w:r>
      <w:r>
        <w:t xml:space="preserve">. </w:t>
      </w:r>
    </w:p>
    <w:p w14:paraId="2DE8F72E" w14:textId="77777777" w:rsidR="00473C55" w:rsidRDefault="00473C55" w:rsidP="00886AAD">
      <w:pPr>
        <w:pStyle w:val="PargrafodaLista"/>
        <w:spacing w:line="360" w:lineRule="auto"/>
        <w:ind w:left="0" w:firstLine="708"/>
      </w:pPr>
    </w:p>
    <w:p w14:paraId="7C566DC5" w14:textId="75F75E48" w:rsidR="00473C55" w:rsidRDefault="00473C55" w:rsidP="00473C55">
      <w:pPr>
        <w:spacing w:line="360" w:lineRule="auto"/>
      </w:pPr>
      <w:r>
        <w:t>Tabela 1 – Quantidade produzida e valor bruto da produção de erva-mate no Brasil, por unidade da federação, 1990-2015.</w:t>
      </w:r>
    </w:p>
    <w:tbl>
      <w:tblPr>
        <w:tblW w:w="8549" w:type="dxa"/>
        <w:tblCellMar>
          <w:left w:w="70" w:type="dxa"/>
          <w:right w:w="70" w:type="dxa"/>
        </w:tblCellMar>
        <w:tblLook w:val="04A0" w:firstRow="1" w:lastRow="0" w:firstColumn="1" w:lastColumn="0" w:noHBand="0" w:noVBand="1"/>
      </w:tblPr>
      <w:tblGrid>
        <w:gridCol w:w="585"/>
        <w:gridCol w:w="863"/>
        <w:gridCol w:w="863"/>
        <w:gridCol w:w="863"/>
        <w:gridCol w:w="752"/>
        <w:gridCol w:w="641"/>
        <w:gridCol w:w="863"/>
        <w:gridCol w:w="863"/>
        <w:gridCol w:w="863"/>
        <w:gridCol w:w="752"/>
        <w:gridCol w:w="641"/>
      </w:tblGrid>
      <w:tr w:rsidR="005A06B0" w:rsidRPr="00A00807" w14:paraId="02F69022" w14:textId="77777777" w:rsidTr="00DE7D46">
        <w:trPr>
          <w:trHeight w:val="305"/>
        </w:trPr>
        <w:tc>
          <w:tcPr>
            <w:tcW w:w="585" w:type="dxa"/>
            <w:vMerge w:val="restart"/>
            <w:tcBorders>
              <w:top w:val="single" w:sz="4" w:space="0" w:color="auto"/>
              <w:left w:val="nil"/>
              <w:bottom w:val="single" w:sz="4" w:space="0" w:color="000000"/>
              <w:right w:val="nil"/>
            </w:tcBorders>
            <w:shd w:val="clear" w:color="auto" w:fill="auto"/>
            <w:noWrap/>
            <w:vAlign w:val="center"/>
            <w:hideMark/>
          </w:tcPr>
          <w:p w14:paraId="55213A6C"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Ano</w:t>
            </w:r>
          </w:p>
        </w:tc>
        <w:tc>
          <w:tcPr>
            <w:tcW w:w="398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6CB1992"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Quantidade Produzida (ton.)</w:t>
            </w:r>
          </w:p>
        </w:tc>
        <w:tc>
          <w:tcPr>
            <w:tcW w:w="3982" w:type="dxa"/>
            <w:gridSpan w:val="5"/>
            <w:tcBorders>
              <w:top w:val="single" w:sz="4" w:space="0" w:color="auto"/>
              <w:left w:val="nil"/>
              <w:bottom w:val="single" w:sz="4" w:space="0" w:color="auto"/>
              <w:right w:val="nil"/>
            </w:tcBorders>
            <w:shd w:val="clear" w:color="auto" w:fill="auto"/>
            <w:noWrap/>
            <w:vAlign w:val="bottom"/>
            <w:hideMark/>
          </w:tcPr>
          <w:p w14:paraId="68A0FC29" w14:textId="387F348F" w:rsidR="005A06B0" w:rsidRPr="00D1359E" w:rsidRDefault="005A06B0" w:rsidP="00A00807">
            <w:pPr>
              <w:spacing w:line="240" w:lineRule="auto"/>
              <w:jc w:val="center"/>
              <w:rPr>
                <w:rFonts w:eastAsia="Times New Roman"/>
                <w:bCs/>
                <w:sz w:val="20"/>
                <w:lang w:eastAsia="pt-BR"/>
              </w:rPr>
            </w:pPr>
            <w:r w:rsidRPr="00D1359E">
              <w:rPr>
                <w:rFonts w:eastAsia="Times New Roman"/>
                <w:bCs/>
                <w:sz w:val="20"/>
                <w:lang w:eastAsia="pt-BR"/>
              </w:rPr>
              <w:t>Valor Bruto da P</w:t>
            </w:r>
            <w:r w:rsidR="00A00807" w:rsidRPr="00D1359E">
              <w:rPr>
                <w:rFonts w:eastAsia="Times New Roman"/>
                <w:bCs/>
                <w:sz w:val="20"/>
                <w:lang w:eastAsia="pt-BR"/>
              </w:rPr>
              <w:t>r</w:t>
            </w:r>
            <w:r w:rsidRPr="00D1359E">
              <w:rPr>
                <w:rFonts w:eastAsia="Times New Roman"/>
                <w:bCs/>
                <w:sz w:val="20"/>
                <w:lang w:eastAsia="pt-BR"/>
              </w:rPr>
              <w:t>odução (mil reais)</w:t>
            </w:r>
          </w:p>
        </w:tc>
      </w:tr>
      <w:tr w:rsidR="00A00807" w:rsidRPr="00A00807" w14:paraId="39C12035" w14:textId="77777777" w:rsidTr="00DE7D46">
        <w:trPr>
          <w:trHeight w:val="287"/>
        </w:trPr>
        <w:tc>
          <w:tcPr>
            <w:tcW w:w="585" w:type="dxa"/>
            <w:vMerge/>
            <w:tcBorders>
              <w:top w:val="single" w:sz="4" w:space="0" w:color="auto"/>
              <w:left w:val="nil"/>
              <w:bottom w:val="single" w:sz="4" w:space="0" w:color="000000"/>
              <w:right w:val="nil"/>
            </w:tcBorders>
            <w:vAlign w:val="center"/>
            <w:hideMark/>
          </w:tcPr>
          <w:p w14:paraId="480416A8" w14:textId="77777777" w:rsidR="005A06B0" w:rsidRPr="00D1359E" w:rsidRDefault="005A06B0" w:rsidP="005A06B0">
            <w:pPr>
              <w:spacing w:line="240" w:lineRule="auto"/>
              <w:jc w:val="left"/>
              <w:rPr>
                <w:rFonts w:eastAsia="Times New Roman"/>
                <w:bCs/>
                <w:sz w:val="20"/>
                <w:lang w:eastAsia="pt-BR"/>
              </w:rPr>
            </w:pPr>
          </w:p>
        </w:tc>
        <w:tc>
          <w:tcPr>
            <w:tcW w:w="863" w:type="dxa"/>
            <w:tcBorders>
              <w:top w:val="nil"/>
              <w:left w:val="nil"/>
              <w:bottom w:val="single" w:sz="4" w:space="0" w:color="auto"/>
              <w:right w:val="nil"/>
            </w:tcBorders>
            <w:shd w:val="clear" w:color="auto" w:fill="auto"/>
            <w:noWrap/>
            <w:vAlign w:val="center"/>
            <w:hideMark/>
          </w:tcPr>
          <w:p w14:paraId="5FE60E9D"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BR</w:t>
            </w:r>
          </w:p>
        </w:tc>
        <w:tc>
          <w:tcPr>
            <w:tcW w:w="863" w:type="dxa"/>
            <w:tcBorders>
              <w:top w:val="nil"/>
              <w:left w:val="nil"/>
              <w:bottom w:val="single" w:sz="4" w:space="0" w:color="auto"/>
              <w:right w:val="nil"/>
            </w:tcBorders>
            <w:shd w:val="clear" w:color="auto" w:fill="auto"/>
            <w:noWrap/>
            <w:vAlign w:val="center"/>
            <w:hideMark/>
          </w:tcPr>
          <w:p w14:paraId="17CB76E1"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PR</w:t>
            </w:r>
          </w:p>
        </w:tc>
        <w:tc>
          <w:tcPr>
            <w:tcW w:w="863" w:type="dxa"/>
            <w:tcBorders>
              <w:top w:val="nil"/>
              <w:left w:val="nil"/>
              <w:bottom w:val="single" w:sz="4" w:space="0" w:color="auto"/>
              <w:right w:val="nil"/>
            </w:tcBorders>
            <w:shd w:val="clear" w:color="auto" w:fill="auto"/>
            <w:noWrap/>
            <w:vAlign w:val="center"/>
            <w:hideMark/>
          </w:tcPr>
          <w:p w14:paraId="739C410B"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SC</w:t>
            </w:r>
          </w:p>
        </w:tc>
        <w:tc>
          <w:tcPr>
            <w:tcW w:w="752" w:type="dxa"/>
            <w:tcBorders>
              <w:top w:val="nil"/>
              <w:left w:val="nil"/>
              <w:bottom w:val="single" w:sz="4" w:space="0" w:color="auto"/>
              <w:right w:val="nil"/>
            </w:tcBorders>
            <w:shd w:val="clear" w:color="auto" w:fill="auto"/>
            <w:noWrap/>
            <w:vAlign w:val="center"/>
            <w:hideMark/>
          </w:tcPr>
          <w:p w14:paraId="4C7842C0"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RS</w:t>
            </w:r>
          </w:p>
        </w:tc>
        <w:tc>
          <w:tcPr>
            <w:tcW w:w="641" w:type="dxa"/>
            <w:tcBorders>
              <w:top w:val="nil"/>
              <w:left w:val="nil"/>
              <w:bottom w:val="single" w:sz="4" w:space="0" w:color="auto"/>
              <w:right w:val="single" w:sz="4" w:space="0" w:color="auto"/>
            </w:tcBorders>
            <w:shd w:val="clear" w:color="auto" w:fill="auto"/>
            <w:noWrap/>
            <w:vAlign w:val="center"/>
            <w:hideMark/>
          </w:tcPr>
          <w:p w14:paraId="3CA58E0D"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MS</w:t>
            </w:r>
          </w:p>
        </w:tc>
        <w:tc>
          <w:tcPr>
            <w:tcW w:w="863" w:type="dxa"/>
            <w:tcBorders>
              <w:top w:val="single" w:sz="4" w:space="0" w:color="auto"/>
              <w:left w:val="nil"/>
              <w:bottom w:val="single" w:sz="4" w:space="0" w:color="auto"/>
              <w:right w:val="nil"/>
            </w:tcBorders>
            <w:shd w:val="clear" w:color="auto" w:fill="auto"/>
            <w:noWrap/>
            <w:vAlign w:val="center"/>
            <w:hideMark/>
          </w:tcPr>
          <w:p w14:paraId="36475B72"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BR</w:t>
            </w:r>
          </w:p>
        </w:tc>
        <w:tc>
          <w:tcPr>
            <w:tcW w:w="863" w:type="dxa"/>
            <w:tcBorders>
              <w:top w:val="single" w:sz="4" w:space="0" w:color="auto"/>
              <w:left w:val="nil"/>
              <w:bottom w:val="single" w:sz="4" w:space="0" w:color="auto"/>
              <w:right w:val="nil"/>
            </w:tcBorders>
            <w:shd w:val="clear" w:color="auto" w:fill="auto"/>
            <w:noWrap/>
            <w:vAlign w:val="center"/>
            <w:hideMark/>
          </w:tcPr>
          <w:p w14:paraId="6A8BEC45"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PR</w:t>
            </w:r>
          </w:p>
        </w:tc>
        <w:tc>
          <w:tcPr>
            <w:tcW w:w="863" w:type="dxa"/>
            <w:tcBorders>
              <w:top w:val="single" w:sz="4" w:space="0" w:color="auto"/>
              <w:left w:val="nil"/>
              <w:bottom w:val="single" w:sz="4" w:space="0" w:color="auto"/>
              <w:right w:val="nil"/>
            </w:tcBorders>
            <w:shd w:val="clear" w:color="auto" w:fill="auto"/>
            <w:noWrap/>
            <w:vAlign w:val="center"/>
            <w:hideMark/>
          </w:tcPr>
          <w:p w14:paraId="14F3F454"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SC</w:t>
            </w:r>
          </w:p>
        </w:tc>
        <w:tc>
          <w:tcPr>
            <w:tcW w:w="752" w:type="dxa"/>
            <w:tcBorders>
              <w:top w:val="single" w:sz="4" w:space="0" w:color="auto"/>
              <w:left w:val="nil"/>
              <w:bottom w:val="single" w:sz="4" w:space="0" w:color="auto"/>
              <w:right w:val="nil"/>
            </w:tcBorders>
            <w:shd w:val="clear" w:color="auto" w:fill="auto"/>
            <w:noWrap/>
            <w:vAlign w:val="center"/>
            <w:hideMark/>
          </w:tcPr>
          <w:p w14:paraId="6DF0E526"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RS</w:t>
            </w:r>
          </w:p>
        </w:tc>
        <w:tc>
          <w:tcPr>
            <w:tcW w:w="641" w:type="dxa"/>
            <w:tcBorders>
              <w:top w:val="single" w:sz="4" w:space="0" w:color="auto"/>
              <w:left w:val="nil"/>
              <w:bottom w:val="single" w:sz="4" w:space="0" w:color="auto"/>
              <w:right w:val="nil"/>
            </w:tcBorders>
            <w:shd w:val="clear" w:color="auto" w:fill="auto"/>
            <w:noWrap/>
            <w:vAlign w:val="center"/>
            <w:hideMark/>
          </w:tcPr>
          <w:p w14:paraId="4D93CA35" w14:textId="77777777" w:rsidR="005A06B0" w:rsidRPr="00D1359E" w:rsidRDefault="005A06B0" w:rsidP="005A06B0">
            <w:pPr>
              <w:spacing w:line="240" w:lineRule="auto"/>
              <w:jc w:val="center"/>
              <w:rPr>
                <w:rFonts w:eastAsia="Times New Roman"/>
                <w:bCs/>
                <w:sz w:val="20"/>
                <w:lang w:eastAsia="pt-BR"/>
              </w:rPr>
            </w:pPr>
            <w:r w:rsidRPr="00D1359E">
              <w:rPr>
                <w:rFonts w:eastAsia="Times New Roman"/>
                <w:bCs/>
                <w:sz w:val="20"/>
                <w:lang w:eastAsia="pt-BR"/>
              </w:rPr>
              <w:t>MS</w:t>
            </w:r>
          </w:p>
        </w:tc>
      </w:tr>
      <w:tr w:rsidR="00A00807" w:rsidRPr="00A00807" w14:paraId="2387BFFA" w14:textId="77777777" w:rsidTr="00DE7D46">
        <w:trPr>
          <w:trHeight w:val="287"/>
        </w:trPr>
        <w:tc>
          <w:tcPr>
            <w:tcW w:w="585" w:type="dxa"/>
            <w:tcBorders>
              <w:top w:val="nil"/>
              <w:left w:val="nil"/>
              <w:bottom w:val="nil"/>
              <w:right w:val="nil"/>
            </w:tcBorders>
            <w:shd w:val="clear" w:color="auto" w:fill="auto"/>
            <w:noWrap/>
            <w:vAlign w:val="center"/>
            <w:hideMark/>
          </w:tcPr>
          <w:p w14:paraId="40FD59A3"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1990</w:t>
            </w:r>
          </w:p>
        </w:tc>
        <w:tc>
          <w:tcPr>
            <w:tcW w:w="863" w:type="dxa"/>
            <w:tcBorders>
              <w:top w:val="nil"/>
              <w:left w:val="nil"/>
              <w:bottom w:val="nil"/>
              <w:right w:val="nil"/>
            </w:tcBorders>
            <w:shd w:val="clear" w:color="auto" w:fill="auto"/>
            <w:noWrap/>
            <w:vAlign w:val="center"/>
            <w:hideMark/>
          </w:tcPr>
          <w:p w14:paraId="52648786" w14:textId="5223A2C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150.823</w:t>
            </w:r>
          </w:p>
        </w:tc>
        <w:tc>
          <w:tcPr>
            <w:tcW w:w="863" w:type="dxa"/>
            <w:tcBorders>
              <w:top w:val="nil"/>
              <w:left w:val="nil"/>
              <w:bottom w:val="nil"/>
              <w:right w:val="nil"/>
            </w:tcBorders>
            <w:shd w:val="clear" w:color="auto" w:fill="auto"/>
            <w:noWrap/>
            <w:vAlign w:val="center"/>
            <w:hideMark/>
          </w:tcPr>
          <w:p w14:paraId="75AFFA31" w14:textId="7BAE54D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51.695</w:t>
            </w:r>
          </w:p>
        </w:tc>
        <w:tc>
          <w:tcPr>
            <w:tcW w:w="863" w:type="dxa"/>
            <w:tcBorders>
              <w:top w:val="nil"/>
              <w:left w:val="nil"/>
              <w:bottom w:val="nil"/>
              <w:right w:val="nil"/>
            </w:tcBorders>
            <w:shd w:val="clear" w:color="auto" w:fill="auto"/>
            <w:noWrap/>
            <w:vAlign w:val="center"/>
            <w:hideMark/>
          </w:tcPr>
          <w:p w14:paraId="7B1E13D2" w14:textId="47E165A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49.959</w:t>
            </w:r>
          </w:p>
        </w:tc>
        <w:tc>
          <w:tcPr>
            <w:tcW w:w="752" w:type="dxa"/>
            <w:tcBorders>
              <w:top w:val="nil"/>
              <w:left w:val="nil"/>
              <w:bottom w:val="nil"/>
              <w:right w:val="nil"/>
            </w:tcBorders>
            <w:shd w:val="clear" w:color="auto" w:fill="auto"/>
            <w:noWrap/>
            <w:vAlign w:val="center"/>
            <w:hideMark/>
          </w:tcPr>
          <w:p w14:paraId="4BEB6064" w14:textId="62CD18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44.404</w:t>
            </w:r>
          </w:p>
        </w:tc>
        <w:tc>
          <w:tcPr>
            <w:tcW w:w="641" w:type="dxa"/>
            <w:tcBorders>
              <w:top w:val="nil"/>
              <w:left w:val="nil"/>
              <w:bottom w:val="nil"/>
              <w:right w:val="single" w:sz="4" w:space="0" w:color="auto"/>
            </w:tcBorders>
            <w:shd w:val="clear" w:color="auto" w:fill="auto"/>
            <w:noWrap/>
            <w:vAlign w:val="center"/>
            <w:hideMark/>
          </w:tcPr>
          <w:p w14:paraId="1FDDB4F8" w14:textId="032C548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4.765</w:t>
            </w:r>
          </w:p>
        </w:tc>
        <w:tc>
          <w:tcPr>
            <w:tcW w:w="863" w:type="dxa"/>
            <w:tcBorders>
              <w:top w:val="nil"/>
              <w:left w:val="nil"/>
              <w:bottom w:val="nil"/>
              <w:right w:val="nil"/>
            </w:tcBorders>
            <w:shd w:val="clear" w:color="auto" w:fill="auto"/>
            <w:noWrap/>
            <w:vAlign w:val="center"/>
            <w:hideMark/>
          </w:tcPr>
          <w:p w14:paraId="1774635D"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863" w:type="dxa"/>
            <w:tcBorders>
              <w:top w:val="nil"/>
              <w:left w:val="nil"/>
              <w:bottom w:val="nil"/>
              <w:right w:val="nil"/>
            </w:tcBorders>
            <w:shd w:val="clear" w:color="auto" w:fill="auto"/>
            <w:noWrap/>
            <w:vAlign w:val="center"/>
            <w:hideMark/>
          </w:tcPr>
          <w:p w14:paraId="6714B562"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863" w:type="dxa"/>
            <w:tcBorders>
              <w:top w:val="nil"/>
              <w:left w:val="nil"/>
              <w:bottom w:val="nil"/>
              <w:right w:val="nil"/>
            </w:tcBorders>
            <w:shd w:val="clear" w:color="auto" w:fill="auto"/>
            <w:noWrap/>
            <w:vAlign w:val="center"/>
            <w:hideMark/>
          </w:tcPr>
          <w:p w14:paraId="207F5F33"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752" w:type="dxa"/>
            <w:tcBorders>
              <w:top w:val="nil"/>
              <w:left w:val="nil"/>
              <w:bottom w:val="nil"/>
              <w:right w:val="nil"/>
            </w:tcBorders>
            <w:shd w:val="clear" w:color="auto" w:fill="auto"/>
            <w:noWrap/>
            <w:vAlign w:val="center"/>
            <w:hideMark/>
          </w:tcPr>
          <w:p w14:paraId="5173DEE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641" w:type="dxa"/>
            <w:tcBorders>
              <w:top w:val="nil"/>
              <w:left w:val="nil"/>
              <w:bottom w:val="nil"/>
              <w:right w:val="nil"/>
            </w:tcBorders>
            <w:shd w:val="clear" w:color="auto" w:fill="auto"/>
            <w:noWrap/>
            <w:vAlign w:val="center"/>
            <w:hideMark/>
          </w:tcPr>
          <w:p w14:paraId="653B004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r>
      <w:tr w:rsidR="00A00807" w:rsidRPr="00A00807" w14:paraId="3FBBBDA6" w14:textId="77777777" w:rsidTr="00DE7D46">
        <w:trPr>
          <w:trHeight w:val="287"/>
        </w:trPr>
        <w:tc>
          <w:tcPr>
            <w:tcW w:w="585" w:type="dxa"/>
            <w:tcBorders>
              <w:top w:val="nil"/>
              <w:left w:val="nil"/>
              <w:bottom w:val="nil"/>
              <w:right w:val="nil"/>
            </w:tcBorders>
            <w:shd w:val="clear" w:color="auto" w:fill="auto"/>
            <w:noWrap/>
            <w:vAlign w:val="center"/>
            <w:hideMark/>
          </w:tcPr>
          <w:p w14:paraId="29DC952A"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1991</w:t>
            </w:r>
          </w:p>
        </w:tc>
        <w:tc>
          <w:tcPr>
            <w:tcW w:w="863" w:type="dxa"/>
            <w:tcBorders>
              <w:top w:val="nil"/>
              <w:left w:val="nil"/>
              <w:bottom w:val="nil"/>
              <w:right w:val="nil"/>
            </w:tcBorders>
            <w:shd w:val="clear" w:color="auto" w:fill="auto"/>
            <w:noWrap/>
            <w:vAlign w:val="center"/>
            <w:hideMark/>
          </w:tcPr>
          <w:p w14:paraId="0E5340B5" w14:textId="07B1F6A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209.327</w:t>
            </w:r>
          </w:p>
        </w:tc>
        <w:tc>
          <w:tcPr>
            <w:tcW w:w="863" w:type="dxa"/>
            <w:tcBorders>
              <w:top w:val="nil"/>
              <w:left w:val="nil"/>
              <w:bottom w:val="nil"/>
              <w:right w:val="nil"/>
            </w:tcBorders>
            <w:shd w:val="clear" w:color="auto" w:fill="auto"/>
            <w:noWrap/>
            <w:vAlign w:val="center"/>
            <w:hideMark/>
          </w:tcPr>
          <w:p w14:paraId="2AE60811" w14:textId="459BD5D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49.229</w:t>
            </w:r>
          </w:p>
        </w:tc>
        <w:tc>
          <w:tcPr>
            <w:tcW w:w="863" w:type="dxa"/>
            <w:tcBorders>
              <w:top w:val="nil"/>
              <w:left w:val="nil"/>
              <w:bottom w:val="nil"/>
              <w:right w:val="nil"/>
            </w:tcBorders>
            <w:shd w:val="clear" w:color="auto" w:fill="auto"/>
            <w:noWrap/>
            <w:vAlign w:val="center"/>
            <w:hideMark/>
          </w:tcPr>
          <w:p w14:paraId="55D04360" w14:textId="5751B2D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109.724</w:t>
            </w:r>
          </w:p>
        </w:tc>
        <w:tc>
          <w:tcPr>
            <w:tcW w:w="752" w:type="dxa"/>
            <w:tcBorders>
              <w:top w:val="nil"/>
              <w:left w:val="nil"/>
              <w:bottom w:val="nil"/>
              <w:right w:val="nil"/>
            </w:tcBorders>
            <w:shd w:val="clear" w:color="auto" w:fill="auto"/>
            <w:noWrap/>
            <w:vAlign w:val="center"/>
            <w:hideMark/>
          </w:tcPr>
          <w:p w14:paraId="31B5937E" w14:textId="6C41C8E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45.735</w:t>
            </w:r>
          </w:p>
        </w:tc>
        <w:tc>
          <w:tcPr>
            <w:tcW w:w="641" w:type="dxa"/>
            <w:tcBorders>
              <w:top w:val="nil"/>
              <w:left w:val="nil"/>
              <w:bottom w:val="nil"/>
              <w:right w:val="single" w:sz="4" w:space="0" w:color="auto"/>
            </w:tcBorders>
            <w:shd w:val="clear" w:color="auto" w:fill="auto"/>
            <w:noWrap/>
            <w:vAlign w:val="center"/>
            <w:hideMark/>
          </w:tcPr>
          <w:p w14:paraId="1DE8058B" w14:textId="13136F9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4.639</w:t>
            </w:r>
          </w:p>
        </w:tc>
        <w:tc>
          <w:tcPr>
            <w:tcW w:w="863" w:type="dxa"/>
            <w:tcBorders>
              <w:top w:val="nil"/>
              <w:left w:val="nil"/>
              <w:bottom w:val="nil"/>
              <w:right w:val="nil"/>
            </w:tcBorders>
            <w:shd w:val="clear" w:color="auto" w:fill="auto"/>
            <w:noWrap/>
            <w:vAlign w:val="center"/>
            <w:hideMark/>
          </w:tcPr>
          <w:p w14:paraId="692964E2"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863" w:type="dxa"/>
            <w:tcBorders>
              <w:top w:val="nil"/>
              <w:left w:val="nil"/>
              <w:bottom w:val="nil"/>
              <w:right w:val="nil"/>
            </w:tcBorders>
            <w:shd w:val="clear" w:color="auto" w:fill="auto"/>
            <w:noWrap/>
            <w:vAlign w:val="center"/>
            <w:hideMark/>
          </w:tcPr>
          <w:p w14:paraId="74102590"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863" w:type="dxa"/>
            <w:tcBorders>
              <w:top w:val="nil"/>
              <w:left w:val="nil"/>
              <w:bottom w:val="nil"/>
              <w:right w:val="nil"/>
            </w:tcBorders>
            <w:shd w:val="clear" w:color="auto" w:fill="auto"/>
            <w:noWrap/>
            <w:vAlign w:val="center"/>
            <w:hideMark/>
          </w:tcPr>
          <w:p w14:paraId="2A7E01F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752" w:type="dxa"/>
            <w:tcBorders>
              <w:top w:val="nil"/>
              <w:left w:val="nil"/>
              <w:bottom w:val="nil"/>
              <w:right w:val="nil"/>
            </w:tcBorders>
            <w:shd w:val="clear" w:color="auto" w:fill="auto"/>
            <w:noWrap/>
            <w:vAlign w:val="center"/>
            <w:hideMark/>
          </w:tcPr>
          <w:p w14:paraId="3F1F50B4"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641" w:type="dxa"/>
            <w:tcBorders>
              <w:top w:val="nil"/>
              <w:left w:val="nil"/>
              <w:bottom w:val="nil"/>
              <w:right w:val="nil"/>
            </w:tcBorders>
            <w:shd w:val="clear" w:color="auto" w:fill="auto"/>
            <w:noWrap/>
            <w:vAlign w:val="center"/>
            <w:hideMark/>
          </w:tcPr>
          <w:p w14:paraId="2F67E4A8"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r>
      <w:tr w:rsidR="00A00807" w:rsidRPr="00A00807" w14:paraId="30C2A586" w14:textId="77777777" w:rsidTr="00DE7D46">
        <w:trPr>
          <w:trHeight w:val="287"/>
        </w:trPr>
        <w:tc>
          <w:tcPr>
            <w:tcW w:w="585" w:type="dxa"/>
            <w:tcBorders>
              <w:top w:val="nil"/>
              <w:left w:val="nil"/>
              <w:bottom w:val="nil"/>
              <w:right w:val="nil"/>
            </w:tcBorders>
            <w:shd w:val="clear" w:color="auto" w:fill="auto"/>
            <w:noWrap/>
            <w:vAlign w:val="center"/>
            <w:hideMark/>
          </w:tcPr>
          <w:p w14:paraId="2067611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1992</w:t>
            </w:r>
          </w:p>
        </w:tc>
        <w:tc>
          <w:tcPr>
            <w:tcW w:w="863" w:type="dxa"/>
            <w:tcBorders>
              <w:top w:val="nil"/>
              <w:left w:val="nil"/>
              <w:bottom w:val="nil"/>
              <w:right w:val="nil"/>
            </w:tcBorders>
            <w:shd w:val="clear" w:color="auto" w:fill="auto"/>
            <w:noWrap/>
            <w:vAlign w:val="center"/>
            <w:hideMark/>
          </w:tcPr>
          <w:p w14:paraId="3905B79B" w14:textId="65CF675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208.298</w:t>
            </w:r>
          </w:p>
        </w:tc>
        <w:tc>
          <w:tcPr>
            <w:tcW w:w="863" w:type="dxa"/>
            <w:tcBorders>
              <w:top w:val="nil"/>
              <w:left w:val="nil"/>
              <w:bottom w:val="nil"/>
              <w:right w:val="nil"/>
            </w:tcBorders>
            <w:shd w:val="clear" w:color="auto" w:fill="auto"/>
            <w:noWrap/>
            <w:vAlign w:val="center"/>
            <w:hideMark/>
          </w:tcPr>
          <w:p w14:paraId="2B618AE1" w14:textId="67254C5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48.524</w:t>
            </w:r>
          </w:p>
        </w:tc>
        <w:tc>
          <w:tcPr>
            <w:tcW w:w="863" w:type="dxa"/>
            <w:tcBorders>
              <w:top w:val="nil"/>
              <w:left w:val="nil"/>
              <w:bottom w:val="nil"/>
              <w:right w:val="nil"/>
            </w:tcBorders>
            <w:shd w:val="clear" w:color="auto" w:fill="auto"/>
            <w:noWrap/>
            <w:vAlign w:val="center"/>
            <w:hideMark/>
          </w:tcPr>
          <w:p w14:paraId="58199DD9" w14:textId="76EB49C6"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111.665</w:t>
            </w:r>
          </w:p>
        </w:tc>
        <w:tc>
          <w:tcPr>
            <w:tcW w:w="752" w:type="dxa"/>
            <w:tcBorders>
              <w:top w:val="nil"/>
              <w:left w:val="nil"/>
              <w:bottom w:val="nil"/>
              <w:right w:val="nil"/>
            </w:tcBorders>
            <w:shd w:val="clear" w:color="auto" w:fill="auto"/>
            <w:noWrap/>
            <w:vAlign w:val="center"/>
            <w:hideMark/>
          </w:tcPr>
          <w:p w14:paraId="69C96BF1" w14:textId="78BDCAC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44.727</w:t>
            </w:r>
          </w:p>
        </w:tc>
        <w:tc>
          <w:tcPr>
            <w:tcW w:w="641" w:type="dxa"/>
            <w:tcBorders>
              <w:top w:val="nil"/>
              <w:left w:val="nil"/>
              <w:bottom w:val="nil"/>
              <w:right w:val="single" w:sz="4" w:space="0" w:color="auto"/>
            </w:tcBorders>
            <w:shd w:val="clear" w:color="auto" w:fill="auto"/>
            <w:noWrap/>
            <w:vAlign w:val="center"/>
            <w:hideMark/>
          </w:tcPr>
          <w:p w14:paraId="6F3EDBC8" w14:textId="7BDB6F1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3.382</w:t>
            </w:r>
          </w:p>
        </w:tc>
        <w:tc>
          <w:tcPr>
            <w:tcW w:w="863" w:type="dxa"/>
            <w:tcBorders>
              <w:top w:val="nil"/>
              <w:left w:val="nil"/>
              <w:bottom w:val="nil"/>
              <w:right w:val="nil"/>
            </w:tcBorders>
            <w:shd w:val="clear" w:color="auto" w:fill="auto"/>
            <w:noWrap/>
            <w:vAlign w:val="center"/>
            <w:hideMark/>
          </w:tcPr>
          <w:p w14:paraId="598282B0"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863" w:type="dxa"/>
            <w:tcBorders>
              <w:top w:val="nil"/>
              <w:left w:val="nil"/>
              <w:bottom w:val="nil"/>
              <w:right w:val="nil"/>
            </w:tcBorders>
            <w:shd w:val="clear" w:color="auto" w:fill="auto"/>
            <w:noWrap/>
            <w:vAlign w:val="center"/>
            <w:hideMark/>
          </w:tcPr>
          <w:p w14:paraId="7EDC7DAA"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863" w:type="dxa"/>
            <w:tcBorders>
              <w:top w:val="nil"/>
              <w:left w:val="nil"/>
              <w:bottom w:val="nil"/>
              <w:right w:val="nil"/>
            </w:tcBorders>
            <w:shd w:val="clear" w:color="auto" w:fill="auto"/>
            <w:noWrap/>
            <w:vAlign w:val="center"/>
            <w:hideMark/>
          </w:tcPr>
          <w:p w14:paraId="6BCDD9E4"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752" w:type="dxa"/>
            <w:tcBorders>
              <w:top w:val="nil"/>
              <w:left w:val="nil"/>
              <w:bottom w:val="nil"/>
              <w:right w:val="nil"/>
            </w:tcBorders>
            <w:shd w:val="clear" w:color="auto" w:fill="auto"/>
            <w:noWrap/>
            <w:vAlign w:val="center"/>
            <w:hideMark/>
          </w:tcPr>
          <w:p w14:paraId="532CF8D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641" w:type="dxa"/>
            <w:tcBorders>
              <w:top w:val="nil"/>
              <w:left w:val="nil"/>
              <w:bottom w:val="nil"/>
              <w:right w:val="nil"/>
            </w:tcBorders>
            <w:shd w:val="clear" w:color="auto" w:fill="auto"/>
            <w:noWrap/>
            <w:vAlign w:val="center"/>
            <w:hideMark/>
          </w:tcPr>
          <w:p w14:paraId="7F531111"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r>
      <w:tr w:rsidR="00A00807" w:rsidRPr="00A00807" w14:paraId="7273689F" w14:textId="77777777" w:rsidTr="00DE7D46">
        <w:trPr>
          <w:trHeight w:val="287"/>
        </w:trPr>
        <w:tc>
          <w:tcPr>
            <w:tcW w:w="585" w:type="dxa"/>
            <w:tcBorders>
              <w:top w:val="nil"/>
              <w:left w:val="nil"/>
              <w:bottom w:val="nil"/>
              <w:right w:val="nil"/>
            </w:tcBorders>
            <w:shd w:val="clear" w:color="auto" w:fill="auto"/>
            <w:noWrap/>
            <w:vAlign w:val="center"/>
            <w:hideMark/>
          </w:tcPr>
          <w:p w14:paraId="3654D255"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1993</w:t>
            </w:r>
          </w:p>
        </w:tc>
        <w:tc>
          <w:tcPr>
            <w:tcW w:w="863" w:type="dxa"/>
            <w:tcBorders>
              <w:top w:val="nil"/>
              <w:left w:val="nil"/>
              <w:bottom w:val="nil"/>
              <w:right w:val="nil"/>
            </w:tcBorders>
            <w:shd w:val="clear" w:color="auto" w:fill="auto"/>
            <w:noWrap/>
            <w:vAlign w:val="center"/>
            <w:hideMark/>
          </w:tcPr>
          <w:p w14:paraId="6F15D9BF" w14:textId="110345B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243.690</w:t>
            </w:r>
          </w:p>
        </w:tc>
        <w:tc>
          <w:tcPr>
            <w:tcW w:w="863" w:type="dxa"/>
            <w:tcBorders>
              <w:top w:val="nil"/>
              <w:left w:val="nil"/>
              <w:bottom w:val="nil"/>
              <w:right w:val="nil"/>
            </w:tcBorders>
            <w:shd w:val="clear" w:color="auto" w:fill="auto"/>
            <w:noWrap/>
            <w:vAlign w:val="center"/>
            <w:hideMark/>
          </w:tcPr>
          <w:p w14:paraId="344F708B" w14:textId="285F4E2F"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64.016</w:t>
            </w:r>
          </w:p>
        </w:tc>
        <w:tc>
          <w:tcPr>
            <w:tcW w:w="863" w:type="dxa"/>
            <w:tcBorders>
              <w:top w:val="nil"/>
              <w:left w:val="nil"/>
              <w:bottom w:val="nil"/>
              <w:right w:val="nil"/>
            </w:tcBorders>
            <w:shd w:val="clear" w:color="auto" w:fill="auto"/>
            <w:noWrap/>
            <w:vAlign w:val="center"/>
            <w:hideMark/>
          </w:tcPr>
          <w:p w14:paraId="669D5D95" w14:textId="7FDB248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121.203</w:t>
            </w:r>
          </w:p>
        </w:tc>
        <w:tc>
          <w:tcPr>
            <w:tcW w:w="752" w:type="dxa"/>
            <w:tcBorders>
              <w:top w:val="nil"/>
              <w:left w:val="nil"/>
              <w:bottom w:val="nil"/>
              <w:right w:val="nil"/>
            </w:tcBorders>
            <w:shd w:val="clear" w:color="auto" w:fill="auto"/>
            <w:noWrap/>
            <w:vAlign w:val="center"/>
            <w:hideMark/>
          </w:tcPr>
          <w:p w14:paraId="3E1C1C35" w14:textId="7E34FF6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54.835</w:t>
            </w:r>
          </w:p>
        </w:tc>
        <w:tc>
          <w:tcPr>
            <w:tcW w:w="641" w:type="dxa"/>
            <w:tcBorders>
              <w:top w:val="nil"/>
              <w:left w:val="nil"/>
              <w:bottom w:val="nil"/>
              <w:right w:val="single" w:sz="4" w:space="0" w:color="auto"/>
            </w:tcBorders>
            <w:shd w:val="clear" w:color="auto" w:fill="auto"/>
            <w:noWrap/>
            <w:vAlign w:val="center"/>
            <w:hideMark/>
          </w:tcPr>
          <w:p w14:paraId="5772F97D" w14:textId="058972C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3.636</w:t>
            </w:r>
          </w:p>
        </w:tc>
        <w:tc>
          <w:tcPr>
            <w:tcW w:w="863" w:type="dxa"/>
            <w:tcBorders>
              <w:top w:val="nil"/>
              <w:left w:val="nil"/>
              <w:bottom w:val="nil"/>
              <w:right w:val="nil"/>
            </w:tcBorders>
            <w:shd w:val="clear" w:color="auto" w:fill="auto"/>
            <w:noWrap/>
            <w:vAlign w:val="center"/>
            <w:hideMark/>
          </w:tcPr>
          <w:p w14:paraId="70DA2140"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863" w:type="dxa"/>
            <w:tcBorders>
              <w:top w:val="nil"/>
              <w:left w:val="nil"/>
              <w:bottom w:val="nil"/>
              <w:right w:val="nil"/>
            </w:tcBorders>
            <w:shd w:val="clear" w:color="auto" w:fill="auto"/>
            <w:noWrap/>
            <w:vAlign w:val="center"/>
            <w:hideMark/>
          </w:tcPr>
          <w:p w14:paraId="7B3A8337"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863" w:type="dxa"/>
            <w:tcBorders>
              <w:top w:val="nil"/>
              <w:left w:val="nil"/>
              <w:bottom w:val="nil"/>
              <w:right w:val="nil"/>
            </w:tcBorders>
            <w:shd w:val="clear" w:color="auto" w:fill="auto"/>
            <w:noWrap/>
            <w:vAlign w:val="center"/>
            <w:hideMark/>
          </w:tcPr>
          <w:p w14:paraId="0EC8D5A3"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752" w:type="dxa"/>
            <w:tcBorders>
              <w:top w:val="nil"/>
              <w:left w:val="nil"/>
              <w:bottom w:val="nil"/>
              <w:right w:val="nil"/>
            </w:tcBorders>
            <w:shd w:val="clear" w:color="auto" w:fill="auto"/>
            <w:noWrap/>
            <w:vAlign w:val="center"/>
            <w:hideMark/>
          </w:tcPr>
          <w:p w14:paraId="49B87D0B"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c>
          <w:tcPr>
            <w:tcW w:w="641" w:type="dxa"/>
            <w:tcBorders>
              <w:top w:val="nil"/>
              <w:left w:val="nil"/>
              <w:bottom w:val="nil"/>
              <w:right w:val="nil"/>
            </w:tcBorders>
            <w:shd w:val="clear" w:color="auto" w:fill="auto"/>
            <w:noWrap/>
            <w:vAlign w:val="center"/>
            <w:hideMark/>
          </w:tcPr>
          <w:p w14:paraId="45A1FCFE"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w:t>
            </w:r>
          </w:p>
        </w:tc>
      </w:tr>
      <w:tr w:rsidR="00A00807" w:rsidRPr="00A00807" w14:paraId="5DDCA2F9" w14:textId="77777777" w:rsidTr="00DE7D46">
        <w:trPr>
          <w:trHeight w:val="287"/>
        </w:trPr>
        <w:tc>
          <w:tcPr>
            <w:tcW w:w="585" w:type="dxa"/>
            <w:tcBorders>
              <w:top w:val="nil"/>
              <w:left w:val="nil"/>
              <w:bottom w:val="nil"/>
              <w:right w:val="nil"/>
            </w:tcBorders>
            <w:shd w:val="clear" w:color="auto" w:fill="auto"/>
            <w:noWrap/>
            <w:vAlign w:val="center"/>
            <w:hideMark/>
          </w:tcPr>
          <w:p w14:paraId="50819F7C"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1994</w:t>
            </w:r>
          </w:p>
        </w:tc>
        <w:tc>
          <w:tcPr>
            <w:tcW w:w="863" w:type="dxa"/>
            <w:tcBorders>
              <w:top w:val="nil"/>
              <w:left w:val="nil"/>
              <w:bottom w:val="nil"/>
              <w:right w:val="nil"/>
            </w:tcBorders>
            <w:shd w:val="clear" w:color="auto" w:fill="auto"/>
            <w:noWrap/>
            <w:vAlign w:val="center"/>
            <w:hideMark/>
          </w:tcPr>
          <w:p w14:paraId="17D03E7A" w14:textId="3A12AC3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207.980</w:t>
            </w:r>
          </w:p>
        </w:tc>
        <w:tc>
          <w:tcPr>
            <w:tcW w:w="863" w:type="dxa"/>
            <w:tcBorders>
              <w:top w:val="nil"/>
              <w:left w:val="nil"/>
              <w:bottom w:val="nil"/>
              <w:right w:val="nil"/>
            </w:tcBorders>
            <w:shd w:val="clear" w:color="auto" w:fill="auto"/>
            <w:noWrap/>
            <w:vAlign w:val="center"/>
            <w:hideMark/>
          </w:tcPr>
          <w:p w14:paraId="2AF98D69" w14:textId="25CE9EA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61.875</w:t>
            </w:r>
          </w:p>
        </w:tc>
        <w:tc>
          <w:tcPr>
            <w:tcW w:w="863" w:type="dxa"/>
            <w:tcBorders>
              <w:top w:val="nil"/>
              <w:left w:val="nil"/>
              <w:bottom w:val="nil"/>
              <w:right w:val="nil"/>
            </w:tcBorders>
            <w:shd w:val="clear" w:color="auto" w:fill="auto"/>
            <w:noWrap/>
            <w:vAlign w:val="center"/>
            <w:hideMark/>
          </w:tcPr>
          <w:p w14:paraId="42B2CCBC" w14:textId="1B41E08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75.857</w:t>
            </w:r>
          </w:p>
        </w:tc>
        <w:tc>
          <w:tcPr>
            <w:tcW w:w="752" w:type="dxa"/>
            <w:tcBorders>
              <w:top w:val="nil"/>
              <w:left w:val="nil"/>
              <w:bottom w:val="nil"/>
              <w:right w:val="nil"/>
            </w:tcBorders>
            <w:shd w:val="clear" w:color="auto" w:fill="auto"/>
            <w:noWrap/>
            <w:vAlign w:val="center"/>
            <w:hideMark/>
          </w:tcPr>
          <w:p w14:paraId="60652F19" w14:textId="3BD1523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67.402</w:t>
            </w:r>
          </w:p>
        </w:tc>
        <w:tc>
          <w:tcPr>
            <w:tcW w:w="641" w:type="dxa"/>
            <w:tcBorders>
              <w:top w:val="nil"/>
              <w:left w:val="nil"/>
              <w:bottom w:val="nil"/>
              <w:right w:val="single" w:sz="4" w:space="0" w:color="auto"/>
            </w:tcBorders>
            <w:shd w:val="clear" w:color="auto" w:fill="auto"/>
            <w:noWrap/>
            <w:vAlign w:val="center"/>
            <w:hideMark/>
          </w:tcPr>
          <w:p w14:paraId="24CCB404" w14:textId="287AD53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2.845</w:t>
            </w:r>
          </w:p>
        </w:tc>
        <w:tc>
          <w:tcPr>
            <w:tcW w:w="863" w:type="dxa"/>
            <w:tcBorders>
              <w:top w:val="nil"/>
              <w:left w:val="nil"/>
              <w:bottom w:val="nil"/>
              <w:right w:val="nil"/>
            </w:tcBorders>
            <w:shd w:val="clear" w:color="auto" w:fill="auto"/>
            <w:noWrap/>
            <w:vAlign w:val="center"/>
            <w:hideMark/>
          </w:tcPr>
          <w:p w14:paraId="5C22C070" w14:textId="68ACEC6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89.922</w:t>
            </w:r>
          </w:p>
        </w:tc>
        <w:tc>
          <w:tcPr>
            <w:tcW w:w="863" w:type="dxa"/>
            <w:tcBorders>
              <w:top w:val="nil"/>
              <w:left w:val="nil"/>
              <w:bottom w:val="nil"/>
              <w:right w:val="nil"/>
            </w:tcBorders>
            <w:shd w:val="clear" w:color="auto" w:fill="auto"/>
            <w:noWrap/>
            <w:vAlign w:val="center"/>
            <w:hideMark/>
          </w:tcPr>
          <w:p w14:paraId="3C3D715D" w14:textId="118D649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27.191</w:t>
            </w:r>
          </w:p>
        </w:tc>
        <w:tc>
          <w:tcPr>
            <w:tcW w:w="863" w:type="dxa"/>
            <w:tcBorders>
              <w:top w:val="nil"/>
              <w:left w:val="nil"/>
              <w:bottom w:val="nil"/>
              <w:right w:val="nil"/>
            </w:tcBorders>
            <w:shd w:val="clear" w:color="auto" w:fill="auto"/>
            <w:noWrap/>
            <w:vAlign w:val="center"/>
            <w:hideMark/>
          </w:tcPr>
          <w:p w14:paraId="1C32CD1C" w14:textId="0BFB7DF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29.879</w:t>
            </w:r>
          </w:p>
        </w:tc>
        <w:tc>
          <w:tcPr>
            <w:tcW w:w="752" w:type="dxa"/>
            <w:tcBorders>
              <w:top w:val="nil"/>
              <w:left w:val="nil"/>
              <w:bottom w:val="nil"/>
              <w:right w:val="nil"/>
            </w:tcBorders>
            <w:shd w:val="clear" w:color="auto" w:fill="auto"/>
            <w:noWrap/>
            <w:vAlign w:val="center"/>
            <w:hideMark/>
          </w:tcPr>
          <w:p w14:paraId="63F37A38" w14:textId="63C062D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32.534</w:t>
            </w:r>
          </w:p>
        </w:tc>
        <w:tc>
          <w:tcPr>
            <w:tcW w:w="641" w:type="dxa"/>
            <w:tcBorders>
              <w:top w:val="nil"/>
              <w:left w:val="nil"/>
              <w:bottom w:val="nil"/>
              <w:right w:val="nil"/>
            </w:tcBorders>
            <w:shd w:val="clear" w:color="auto" w:fill="auto"/>
            <w:noWrap/>
            <w:vAlign w:val="center"/>
            <w:hideMark/>
          </w:tcPr>
          <w:p w14:paraId="0EA4A863"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317</w:t>
            </w:r>
          </w:p>
        </w:tc>
      </w:tr>
      <w:tr w:rsidR="00A00807" w:rsidRPr="00A00807" w14:paraId="76CAB728" w14:textId="77777777" w:rsidTr="00DE7D46">
        <w:trPr>
          <w:trHeight w:val="287"/>
        </w:trPr>
        <w:tc>
          <w:tcPr>
            <w:tcW w:w="585" w:type="dxa"/>
            <w:tcBorders>
              <w:top w:val="nil"/>
              <w:left w:val="nil"/>
              <w:bottom w:val="nil"/>
              <w:right w:val="nil"/>
            </w:tcBorders>
            <w:shd w:val="clear" w:color="auto" w:fill="auto"/>
            <w:noWrap/>
            <w:vAlign w:val="center"/>
            <w:hideMark/>
          </w:tcPr>
          <w:p w14:paraId="74650F75"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1995</w:t>
            </w:r>
          </w:p>
        </w:tc>
        <w:tc>
          <w:tcPr>
            <w:tcW w:w="863" w:type="dxa"/>
            <w:tcBorders>
              <w:top w:val="nil"/>
              <w:left w:val="nil"/>
              <w:bottom w:val="nil"/>
              <w:right w:val="nil"/>
            </w:tcBorders>
            <w:shd w:val="clear" w:color="auto" w:fill="auto"/>
            <w:noWrap/>
            <w:vAlign w:val="center"/>
            <w:hideMark/>
          </w:tcPr>
          <w:p w14:paraId="640EF603" w14:textId="5C06D49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204.065</w:t>
            </w:r>
          </w:p>
        </w:tc>
        <w:tc>
          <w:tcPr>
            <w:tcW w:w="863" w:type="dxa"/>
            <w:tcBorders>
              <w:top w:val="nil"/>
              <w:left w:val="nil"/>
              <w:bottom w:val="nil"/>
              <w:right w:val="nil"/>
            </w:tcBorders>
            <w:shd w:val="clear" w:color="auto" w:fill="auto"/>
            <w:noWrap/>
            <w:vAlign w:val="center"/>
            <w:hideMark/>
          </w:tcPr>
          <w:p w14:paraId="2D00AA55" w14:textId="1D84F26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59.022</w:t>
            </w:r>
          </w:p>
        </w:tc>
        <w:tc>
          <w:tcPr>
            <w:tcW w:w="863" w:type="dxa"/>
            <w:tcBorders>
              <w:top w:val="nil"/>
              <w:left w:val="nil"/>
              <w:bottom w:val="nil"/>
              <w:right w:val="nil"/>
            </w:tcBorders>
            <w:shd w:val="clear" w:color="auto" w:fill="auto"/>
            <w:noWrap/>
            <w:vAlign w:val="center"/>
            <w:hideMark/>
          </w:tcPr>
          <w:p w14:paraId="0D933F2C" w14:textId="413B1E7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79.350</w:t>
            </w:r>
          </w:p>
        </w:tc>
        <w:tc>
          <w:tcPr>
            <w:tcW w:w="752" w:type="dxa"/>
            <w:tcBorders>
              <w:top w:val="nil"/>
              <w:left w:val="nil"/>
              <w:bottom w:val="nil"/>
              <w:right w:val="nil"/>
            </w:tcBorders>
            <w:shd w:val="clear" w:color="auto" w:fill="auto"/>
            <w:noWrap/>
            <w:vAlign w:val="center"/>
            <w:hideMark/>
          </w:tcPr>
          <w:p w14:paraId="64EB289D" w14:textId="5E6061B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63.412</w:t>
            </w:r>
          </w:p>
        </w:tc>
        <w:tc>
          <w:tcPr>
            <w:tcW w:w="641" w:type="dxa"/>
            <w:tcBorders>
              <w:top w:val="nil"/>
              <w:left w:val="nil"/>
              <w:bottom w:val="nil"/>
              <w:right w:val="single" w:sz="4" w:space="0" w:color="auto"/>
            </w:tcBorders>
            <w:shd w:val="clear" w:color="auto" w:fill="auto"/>
            <w:noWrap/>
            <w:vAlign w:val="center"/>
            <w:hideMark/>
          </w:tcPr>
          <w:p w14:paraId="2C8200A1" w14:textId="0DA0313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2.281</w:t>
            </w:r>
          </w:p>
        </w:tc>
        <w:tc>
          <w:tcPr>
            <w:tcW w:w="863" w:type="dxa"/>
            <w:tcBorders>
              <w:top w:val="nil"/>
              <w:left w:val="nil"/>
              <w:bottom w:val="nil"/>
              <w:right w:val="nil"/>
            </w:tcBorders>
            <w:shd w:val="clear" w:color="auto" w:fill="auto"/>
            <w:noWrap/>
            <w:vAlign w:val="center"/>
            <w:hideMark/>
          </w:tcPr>
          <w:p w14:paraId="125EE20E" w14:textId="2ACF0DD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113.667</w:t>
            </w:r>
          </w:p>
        </w:tc>
        <w:tc>
          <w:tcPr>
            <w:tcW w:w="863" w:type="dxa"/>
            <w:tcBorders>
              <w:top w:val="nil"/>
              <w:left w:val="nil"/>
              <w:bottom w:val="nil"/>
              <w:right w:val="nil"/>
            </w:tcBorders>
            <w:shd w:val="clear" w:color="auto" w:fill="auto"/>
            <w:noWrap/>
            <w:vAlign w:val="center"/>
            <w:hideMark/>
          </w:tcPr>
          <w:p w14:paraId="5D12E416" w14:textId="019C98B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34.279</w:t>
            </w:r>
          </w:p>
        </w:tc>
        <w:tc>
          <w:tcPr>
            <w:tcW w:w="863" w:type="dxa"/>
            <w:tcBorders>
              <w:top w:val="nil"/>
              <w:left w:val="nil"/>
              <w:bottom w:val="nil"/>
              <w:right w:val="nil"/>
            </w:tcBorders>
            <w:shd w:val="clear" w:color="auto" w:fill="auto"/>
            <w:noWrap/>
            <w:vAlign w:val="center"/>
            <w:hideMark/>
          </w:tcPr>
          <w:p w14:paraId="38C51841" w14:textId="568515E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41.294</w:t>
            </w:r>
          </w:p>
        </w:tc>
        <w:tc>
          <w:tcPr>
            <w:tcW w:w="752" w:type="dxa"/>
            <w:tcBorders>
              <w:top w:val="nil"/>
              <w:left w:val="nil"/>
              <w:bottom w:val="nil"/>
              <w:right w:val="nil"/>
            </w:tcBorders>
            <w:shd w:val="clear" w:color="auto" w:fill="auto"/>
            <w:noWrap/>
            <w:vAlign w:val="center"/>
            <w:hideMark/>
          </w:tcPr>
          <w:p w14:paraId="7C403D8B" w14:textId="091A248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36.827</w:t>
            </w:r>
          </w:p>
        </w:tc>
        <w:tc>
          <w:tcPr>
            <w:tcW w:w="641" w:type="dxa"/>
            <w:tcBorders>
              <w:top w:val="nil"/>
              <w:left w:val="nil"/>
              <w:bottom w:val="nil"/>
              <w:right w:val="nil"/>
            </w:tcBorders>
            <w:shd w:val="clear" w:color="auto" w:fill="auto"/>
            <w:noWrap/>
            <w:vAlign w:val="center"/>
            <w:hideMark/>
          </w:tcPr>
          <w:p w14:paraId="4785E5B9" w14:textId="0EE7BAC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1.266</w:t>
            </w:r>
          </w:p>
        </w:tc>
      </w:tr>
      <w:tr w:rsidR="00A00807" w:rsidRPr="00A00807" w14:paraId="304A256D" w14:textId="77777777" w:rsidTr="00DE7D46">
        <w:trPr>
          <w:trHeight w:val="287"/>
        </w:trPr>
        <w:tc>
          <w:tcPr>
            <w:tcW w:w="585" w:type="dxa"/>
            <w:tcBorders>
              <w:top w:val="nil"/>
              <w:left w:val="nil"/>
              <w:bottom w:val="nil"/>
              <w:right w:val="nil"/>
            </w:tcBorders>
            <w:shd w:val="clear" w:color="auto" w:fill="auto"/>
            <w:noWrap/>
            <w:vAlign w:val="center"/>
            <w:hideMark/>
          </w:tcPr>
          <w:p w14:paraId="59E1684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1996</w:t>
            </w:r>
          </w:p>
        </w:tc>
        <w:tc>
          <w:tcPr>
            <w:tcW w:w="863" w:type="dxa"/>
            <w:tcBorders>
              <w:top w:val="nil"/>
              <w:left w:val="nil"/>
              <w:bottom w:val="nil"/>
              <w:right w:val="nil"/>
            </w:tcBorders>
            <w:shd w:val="clear" w:color="auto" w:fill="auto"/>
            <w:noWrap/>
            <w:vAlign w:val="center"/>
            <w:hideMark/>
          </w:tcPr>
          <w:p w14:paraId="376A3141" w14:textId="32B6C7F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169.031</w:t>
            </w:r>
          </w:p>
        </w:tc>
        <w:tc>
          <w:tcPr>
            <w:tcW w:w="863" w:type="dxa"/>
            <w:tcBorders>
              <w:top w:val="nil"/>
              <w:left w:val="nil"/>
              <w:bottom w:val="nil"/>
              <w:right w:val="nil"/>
            </w:tcBorders>
            <w:shd w:val="clear" w:color="auto" w:fill="auto"/>
            <w:noWrap/>
            <w:vAlign w:val="center"/>
            <w:hideMark/>
          </w:tcPr>
          <w:p w14:paraId="7FF04CB2" w14:textId="2F279F0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77.052</w:t>
            </w:r>
          </w:p>
        </w:tc>
        <w:tc>
          <w:tcPr>
            <w:tcW w:w="863" w:type="dxa"/>
            <w:tcBorders>
              <w:top w:val="nil"/>
              <w:left w:val="nil"/>
              <w:bottom w:val="nil"/>
              <w:right w:val="nil"/>
            </w:tcBorders>
            <w:shd w:val="clear" w:color="auto" w:fill="auto"/>
            <w:noWrap/>
            <w:vAlign w:val="center"/>
            <w:hideMark/>
          </w:tcPr>
          <w:p w14:paraId="40BB50CF" w14:textId="2B3C67B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53.468</w:t>
            </w:r>
          </w:p>
        </w:tc>
        <w:tc>
          <w:tcPr>
            <w:tcW w:w="752" w:type="dxa"/>
            <w:tcBorders>
              <w:top w:val="nil"/>
              <w:left w:val="nil"/>
              <w:bottom w:val="nil"/>
              <w:right w:val="nil"/>
            </w:tcBorders>
            <w:shd w:val="clear" w:color="auto" w:fill="auto"/>
            <w:noWrap/>
            <w:vAlign w:val="center"/>
            <w:hideMark/>
          </w:tcPr>
          <w:p w14:paraId="6D17F0AF" w14:textId="06E2A2A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36.369</w:t>
            </w:r>
          </w:p>
        </w:tc>
        <w:tc>
          <w:tcPr>
            <w:tcW w:w="641" w:type="dxa"/>
            <w:tcBorders>
              <w:top w:val="nil"/>
              <w:left w:val="nil"/>
              <w:bottom w:val="nil"/>
              <w:right w:val="single" w:sz="4" w:space="0" w:color="auto"/>
            </w:tcBorders>
            <w:shd w:val="clear" w:color="auto" w:fill="auto"/>
            <w:noWrap/>
            <w:vAlign w:val="center"/>
            <w:hideMark/>
          </w:tcPr>
          <w:p w14:paraId="4A796176" w14:textId="15F4635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2.142</w:t>
            </w:r>
          </w:p>
        </w:tc>
        <w:tc>
          <w:tcPr>
            <w:tcW w:w="863" w:type="dxa"/>
            <w:tcBorders>
              <w:top w:val="nil"/>
              <w:left w:val="nil"/>
              <w:bottom w:val="nil"/>
              <w:right w:val="nil"/>
            </w:tcBorders>
            <w:shd w:val="clear" w:color="auto" w:fill="auto"/>
            <w:noWrap/>
            <w:vAlign w:val="center"/>
            <w:hideMark/>
          </w:tcPr>
          <w:p w14:paraId="2D9CB752" w14:textId="4207AC03"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100.155</w:t>
            </w:r>
          </w:p>
        </w:tc>
        <w:tc>
          <w:tcPr>
            <w:tcW w:w="863" w:type="dxa"/>
            <w:tcBorders>
              <w:top w:val="nil"/>
              <w:left w:val="nil"/>
              <w:bottom w:val="nil"/>
              <w:right w:val="nil"/>
            </w:tcBorders>
            <w:shd w:val="clear" w:color="auto" w:fill="auto"/>
            <w:noWrap/>
            <w:vAlign w:val="center"/>
            <w:hideMark/>
          </w:tcPr>
          <w:p w14:paraId="70319B41" w14:textId="55F7AE2F"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51.564</w:t>
            </w:r>
          </w:p>
        </w:tc>
        <w:tc>
          <w:tcPr>
            <w:tcW w:w="863" w:type="dxa"/>
            <w:tcBorders>
              <w:top w:val="nil"/>
              <w:left w:val="nil"/>
              <w:bottom w:val="nil"/>
              <w:right w:val="nil"/>
            </w:tcBorders>
            <w:shd w:val="clear" w:color="auto" w:fill="auto"/>
            <w:noWrap/>
            <w:vAlign w:val="center"/>
            <w:hideMark/>
          </w:tcPr>
          <w:p w14:paraId="3A1DFDFB" w14:textId="56BC132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27.589</w:t>
            </w:r>
          </w:p>
        </w:tc>
        <w:tc>
          <w:tcPr>
            <w:tcW w:w="752" w:type="dxa"/>
            <w:tcBorders>
              <w:top w:val="nil"/>
              <w:left w:val="nil"/>
              <w:bottom w:val="nil"/>
              <w:right w:val="nil"/>
            </w:tcBorders>
            <w:shd w:val="clear" w:color="auto" w:fill="auto"/>
            <w:noWrap/>
            <w:vAlign w:val="center"/>
            <w:hideMark/>
          </w:tcPr>
          <w:p w14:paraId="2BA55948" w14:textId="077F6AD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20.020</w:t>
            </w:r>
          </w:p>
        </w:tc>
        <w:tc>
          <w:tcPr>
            <w:tcW w:w="641" w:type="dxa"/>
            <w:tcBorders>
              <w:top w:val="nil"/>
              <w:left w:val="nil"/>
              <w:bottom w:val="nil"/>
              <w:right w:val="nil"/>
            </w:tcBorders>
            <w:shd w:val="clear" w:color="auto" w:fill="auto"/>
            <w:noWrap/>
            <w:vAlign w:val="center"/>
            <w:hideMark/>
          </w:tcPr>
          <w:p w14:paraId="015EE37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982</w:t>
            </w:r>
          </w:p>
        </w:tc>
      </w:tr>
      <w:tr w:rsidR="00A00807" w:rsidRPr="00A00807" w14:paraId="15742F0C" w14:textId="77777777" w:rsidTr="00DE7D46">
        <w:trPr>
          <w:trHeight w:val="287"/>
        </w:trPr>
        <w:tc>
          <w:tcPr>
            <w:tcW w:w="585" w:type="dxa"/>
            <w:tcBorders>
              <w:top w:val="nil"/>
              <w:left w:val="nil"/>
              <w:bottom w:val="nil"/>
              <w:right w:val="nil"/>
            </w:tcBorders>
            <w:shd w:val="clear" w:color="auto" w:fill="auto"/>
            <w:noWrap/>
            <w:vAlign w:val="center"/>
            <w:hideMark/>
          </w:tcPr>
          <w:p w14:paraId="278A9979"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1997</w:t>
            </w:r>
          </w:p>
        </w:tc>
        <w:tc>
          <w:tcPr>
            <w:tcW w:w="863" w:type="dxa"/>
            <w:tcBorders>
              <w:top w:val="nil"/>
              <w:left w:val="nil"/>
              <w:bottom w:val="nil"/>
              <w:right w:val="nil"/>
            </w:tcBorders>
            <w:shd w:val="clear" w:color="auto" w:fill="auto"/>
            <w:noWrap/>
            <w:vAlign w:val="center"/>
            <w:hideMark/>
          </w:tcPr>
          <w:p w14:paraId="0B2E71E4" w14:textId="12F5FF6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189.469</w:t>
            </w:r>
          </w:p>
        </w:tc>
        <w:tc>
          <w:tcPr>
            <w:tcW w:w="863" w:type="dxa"/>
            <w:tcBorders>
              <w:top w:val="nil"/>
              <w:left w:val="nil"/>
              <w:bottom w:val="nil"/>
              <w:right w:val="nil"/>
            </w:tcBorders>
            <w:shd w:val="clear" w:color="auto" w:fill="auto"/>
            <w:noWrap/>
            <w:vAlign w:val="center"/>
            <w:hideMark/>
          </w:tcPr>
          <w:p w14:paraId="0FD3F922" w14:textId="041674D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100.640</w:t>
            </w:r>
          </w:p>
        </w:tc>
        <w:tc>
          <w:tcPr>
            <w:tcW w:w="863" w:type="dxa"/>
            <w:tcBorders>
              <w:top w:val="nil"/>
              <w:left w:val="nil"/>
              <w:bottom w:val="nil"/>
              <w:right w:val="nil"/>
            </w:tcBorders>
            <w:shd w:val="clear" w:color="auto" w:fill="auto"/>
            <w:noWrap/>
            <w:vAlign w:val="center"/>
            <w:hideMark/>
          </w:tcPr>
          <w:p w14:paraId="52093925" w14:textId="074C45C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53.525</w:t>
            </w:r>
          </w:p>
        </w:tc>
        <w:tc>
          <w:tcPr>
            <w:tcW w:w="752" w:type="dxa"/>
            <w:tcBorders>
              <w:top w:val="nil"/>
              <w:left w:val="nil"/>
              <w:bottom w:val="nil"/>
              <w:right w:val="nil"/>
            </w:tcBorders>
            <w:shd w:val="clear" w:color="auto" w:fill="auto"/>
            <w:noWrap/>
            <w:vAlign w:val="center"/>
            <w:hideMark/>
          </w:tcPr>
          <w:p w14:paraId="46E233F1" w14:textId="38D18A1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32.822</w:t>
            </w:r>
          </w:p>
        </w:tc>
        <w:tc>
          <w:tcPr>
            <w:tcW w:w="641" w:type="dxa"/>
            <w:tcBorders>
              <w:top w:val="nil"/>
              <w:left w:val="nil"/>
              <w:bottom w:val="nil"/>
              <w:right w:val="single" w:sz="4" w:space="0" w:color="auto"/>
            </w:tcBorders>
            <w:shd w:val="clear" w:color="auto" w:fill="auto"/>
            <w:noWrap/>
            <w:vAlign w:val="center"/>
            <w:hideMark/>
          </w:tcPr>
          <w:p w14:paraId="6EEF917E" w14:textId="4CA1391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2.482</w:t>
            </w:r>
          </w:p>
        </w:tc>
        <w:tc>
          <w:tcPr>
            <w:tcW w:w="863" w:type="dxa"/>
            <w:tcBorders>
              <w:top w:val="nil"/>
              <w:left w:val="nil"/>
              <w:bottom w:val="nil"/>
              <w:right w:val="nil"/>
            </w:tcBorders>
            <w:shd w:val="clear" w:color="auto" w:fill="auto"/>
            <w:noWrap/>
            <w:vAlign w:val="center"/>
            <w:hideMark/>
          </w:tcPr>
          <w:p w14:paraId="77AD9305" w14:textId="3E66231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86.128</w:t>
            </w:r>
          </w:p>
        </w:tc>
        <w:tc>
          <w:tcPr>
            <w:tcW w:w="863" w:type="dxa"/>
            <w:tcBorders>
              <w:top w:val="nil"/>
              <w:left w:val="nil"/>
              <w:bottom w:val="nil"/>
              <w:right w:val="nil"/>
            </w:tcBorders>
            <w:shd w:val="clear" w:color="auto" w:fill="auto"/>
            <w:noWrap/>
            <w:vAlign w:val="center"/>
            <w:hideMark/>
          </w:tcPr>
          <w:p w14:paraId="58EE1795" w14:textId="127FD11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40.697</w:t>
            </w:r>
          </w:p>
        </w:tc>
        <w:tc>
          <w:tcPr>
            <w:tcW w:w="863" w:type="dxa"/>
            <w:tcBorders>
              <w:top w:val="nil"/>
              <w:left w:val="nil"/>
              <w:bottom w:val="nil"/>
              <w:right w:val="nil"/>
            </w:tcBorders>
            <w:shd w:val="clear" w:color="auto" w:fill="auto"/>
            <w:noWrap/>
            <w:vAlign w:val="center"/>
            <w:hideMark/>
          </w:tcPr>
          <w:p w14:paraId="410B9734" w14:textId="34690CD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25.780</w:t>
            </w:r>
          </w:p>
        </w:tc>
        <w:tc>
          <w:tcPr>
            <w:tcW w:w="752" w:type="dxa"/>
            <w:tcBorders>
              <w:top w:val="nil"/>
              <w:left w:val="nil"/>
              <w:bottom w:val="nil"/>
              <w:right w:val="nil"/>
            </w:tcBorders>
            <w:shd w:val="clear" w:color="auto" w:fill="auto"/>
            <w:noWrap/>
            <w:vAlign w:val="center"/>
            <w:hideMark/>
          </w:tcPr>
          <w:p w14:paraId="74B48B31" w14:textId="206EADE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18.531</w:t>
            </w:r>
          </w:p>
        </w:tc>
        <w:tc>
          <w:tcPr>
            <w:tcW w:w="641" w:type="dxa"/>
            <w:tcBorders>
              <w:top w:val="nil"/>
              <w:left w:val="nil"/>
              <w:bottom w:val="nil"/>
              <w:right w:val="nil"/>
            </w:tcBorders>
            <w:shd w:val="clear" w:color="auto" w:fill="auto"/>
            <w:noWrap/>
            <w:vAlign w:val="center"/>
            <w:hideMark/>
          </w:tcPr>
          <w:p w14:paraId="4D4CC6D1" w14:textId="6E632BF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1.120</w:t>
            </w:r>
          </w:p>
        </w:tc>
      </w:tr>
      <w:tr w:rsidR="00A00807" w:rsidRPr="00A00807" w14:paraId="438709D3" w14:textId="77777777" w:rsidTr="00DE7D46">
        <w:trPr>
          <w:trHeight w:val="287"/>
        </w:trPr>
        <w:tc>
          <w:tcPr>
            <w:tcW w:w="585" w:type="dxa"/>
            <w:tcBorders>
              <w:top w:val="nil"/>
              <w:left w:val="nil"/>
              <w:bottom w:val="nil"/>
              <w:right w:val="nil"/>
            </w:tcBorders>
            <w:shd w:val="clear" w:color="auto" w:fill="auto"/>
            <w:noWrap/>
            <w:vAlign w:val="center"/>
            <w:hideMark/>
          </w:tcPr>
          <w:p w14:paraId="253DA12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1998</w:t>
            </w:r>
          </w:p>
        </w:tc>
        <w:tc>
          <w:tcPr>
            <w:tcW w:w="863" w:type="dxa"/>
            <w:tcBorders>
              <w:top w:val="nil"/>
              <w:left w:val="nil"/>
              <w:bottom w:val="nil"/>
              <w:right w:val="nil"/>
            </w:tcBorders>
            <w:shd w:val="clear" w:color="auto" w:fill="auto"/>
            <w:noWrap/>
            <w:vAlign w:val="center"/>
            <w:hideMark/>
          </w:tcPr>
          <w:p w14:paraId="485BF4B6" w14:textId="6406A66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183.504</w:t>
            </w:r>
          </w:p>
        </w:tc>
        <w:tc>
          <w:tcPr>
            <w:tcW w:w="863" w:type="dxa"/>
            <w:tcBorders>
              <w:top w:val="nil"/>
              <w:left w:val="nil"/>
              <w:bottom w:val="nil"/>
              <w:right w:val="nil"/>
            </w:tcBorders>
            <w:shd w:val="clear" w:color="auto" w:fill="auto"/>
            <w:noWrap/>
            <w:vAlign w:val="center"/>
            <w:hideMark/>
          </w:tcPr>
          <w:p w14:paraId="0AC7D604" w14:textId="21447B8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104.811</w:t>
            </w:r>
          </w:p>
        </w:tc>
        <w:tc>
          <w:tcPr>
            <w:tcW w:w="863" w:type="dxa"/>
            <w:tcBorders>
              <w:top w:val="nil"/>
              <w:left w:val="nil"/>
              <w:bottom w:val="nil"/>
              <w:right w:val="nil"/>
            </w:tcBorders>
            <w:shd w:val="clear" w:color="auto" w:fill="auto"/>
            <w:noWrap/>
            <w:vAlign w:val="center"/>
            <w:hideMark/>
          </w:tcPr>
          <w:p w14:paraId="2F6A2082" w14:textId="1B7D6DF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51.403</w:t>
            </w:r>
          </w:p>
        </w:tc>
        <w:tc>
          <w:tcPr>
            <w:tcW w:w="752" w:type="dxa"/>
            <w:tcBorders>
              <w:top w:val="nil"/>
              <w:left w:val="nil"/>
              <w:bottom w:val="nil"/>
              <w:right w:val="nil"/>
            </w:tcBorders>
            <w:shd w:val="clear" w:color="auto" w:fill="auto"/>
            <w:noWrap/>
            <w:vAlign w:val="center"/>
            <w:hideMark/>
          </w:tcPr>
          <w:p w14:paraId="156DF8E4" w14:textId="48D9573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25.622</w:t>
            </w:r>
          </w:p>
        </w:tc>
        <w:tc>
          <w:tcPr>
            <w:tcW w:w="641" w:type="dxa"/>
            <w:tcBorders>
              <w:top w:val="nil"/>
              <w:left w:val="nil"/>
              <w:bottom w:val="nil"/>
              <w:right w:val="single" w:sz="4" w:space="0" w:color="auto"/>
            </w:tcBorders>
            <w:shd w:val="clear" w:color="auto" w:fill="auto"/>
            <w:noWrap/>
            <w:vAlign w:val="center"/>
            <w:hideMark/>
          </w:tcPr>
          <w:p w14:paraId="36F1F841" w14:textId="26207B76"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1.667</w:t>
            </w:r>
          </w:p>
        </w:tc>
        <w:tc>
          <w:tcPr>
            <w:tcW w:w="863" w:type="dxa"/>
            <w:tcBorders>
              <w:top w:val="nil"/>
              <w:left w:val="nil"/>
              <w:bottom w:val="nil"/>
              <w:right w:val="nil"/>
            </w:tcBorders>
            <w:shd w:val="clear" w:color="auto" w:fill="auto"/>
            <w:noWrap/>
            <w:vAlign w:val="center"/>
            <w:hideMark/>
          </w:tcPr>
          <w:p w14:paraId="7BCD9CA4" w14:textId="6A8D99D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84.279</w:t>
            </w:r>
          </w:p>
        </w:tc>
        <w:tc>
          <w:tcPr>
            <w:tcW w:w="863" w:type="dxa"/>
            <w:tcBorders>
              <w:top w:val="nil"/>
              <w:left w:val="nil"/>
              <w:bottom w:val="nil"/>
              <w:right w:val="nil"/>
            </w:tcBorders>
            <w:shd w:val="clear" w:color="auto" w:fill="auto"/>
            <w:noWrap/>
            <w:vAlign w:val="center"/>
            <w:hideMark/>
          </w:tcPr>
          <w:p w14:paraId="19FF4747" w14:textId="7FD557D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43.952</w:t>
            </w:r>
          </w:p>
        </w:tc>
        <w:tc>
          <w:tcPr>
            <w:tcW w:w="863" w:type="dxa"/>
            <w:tcBorders>
              <w:top w:val="nil"/>
              <w:left w:val="nil"/>
              <w:bottom w:val="nil"/>
              <w:right w:val="nil"/>
            </w:tcBorders>
            <w:shd w:val="clear" w:color="auto" w:fill="auto"/>
            <w:noWrap/>
            <w:vAlign w:val="center"/>
            <w:hideMark/>
          </w:tcPr>
          <w:p w14:paraId="715E2078" w14:textId="59AAE6A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25.398</w:t>
            </w:r>
          </w:p>
        </w:tc>
        <w:tc>
          <w:tcPr>
            <w:tcW w:w="752" w:type="dxa"/>
            <w:tcBorders>
              <w:top w:val="nil"/>
              <w:left w:val="nil"/>
              <w:bottom w:val="nil"/>
              <w:right w:val="nil"/>
            </w:tcBorders>
            <w:shd w:val="clear" w:color="auto" w:fill="auto"/>
            <w:noWrap/>
            <w:vAlign w:val="center"/>
            <w:hideMark/>
          </w:tcPr>
          <w:p w14:paraId="431085D8" w14:textId="4EF494F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14.069</w:t>
            </w:r>
          </w:p>
        </w:tc>
        <w:tc>
          <w:tcPr>
            <w:tcW w:w="641" w:type="dxa"/>
            <w:tcBorders>
              <w:top w:val="nil"/>
              <w:left w:val="nil"/>
              <w:bottom w:val="nil"/>
              <w:right w:val="nil"/>
            </w:tcBorders>
            <w:shd w:val="clear" w:color="auto" w:fill="auto"/>
            <w:noWrap/>
            <w:vAlign w:val="center"/>
            <w:hideMark/>
          </w:tcPr>
          <w:p w14:paraId="6BEB78D2"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860</w:t>
            </w:r>
          </w:p>
        </w:tc>
      </w:tr>
      <w:tr w:rsidR="00A00807" w:rsidRPr="00A00807" w14:paraId="546D7950" w14:textId="77777777" w:rsidTr="00DE7D46">
        <w:trPr>
          <w:trHeight w:val="287"/>
        </w:trPr>
        <w:tc>
          <w:tcPr>
            <w:tcW w:w="585" w:type="dxa"/>
            <w:tcBorders>
              <w:top w:val="nil"/>
              <w:left w:val="nil"/>
              <w:bottom w:val="nil"/>
              <w:right w:val="nil"/>
            </w:tcBorders>
            <w:shd w:val="clear" w:color="auto" w:fill="auto"/>
            <w:noWrap/>
            <w:vAlign w:val="center"/>
            <w:hideMark/>
          </w:tcPr>
          <w:p w14:paraId="2E90AF1B"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1999</w:t>
            </w:r>
          </w:p>
        </w:tc>
        <w:tc>
          <w:tcPr>
            <w:tcW w:w="863" w:type="dxa"/>
            <w:tcBorders>
              <w:top w:val="nil"/>
              <w:left w:val="nil"/>
              <w:bottom w:val="nil"/>
              <w:right w:val="nil"/>
            </w:tcBorders>
            <w:shd w:val="clear" w:color="auto" w:fill="auto"/>
            <w:noWrap/>
            <w:vAlign w:val="center"/>
            <w:hideMark/>
          </w:tcPr>
          <w:p w14:paraId="7F9A7546" w14:textId="032AAD2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176.922</w:t>
            </w:r>
          </w:p>
        </w:tc>
        <w:tc>
          <w:tcPr>
            <w:tcW w:w="863" w:type="dxa"/>
            <w:tcBorders>
              <w:top w:val="nil"/>
              <w:left w:val="nil"/>
              <w:bottom w:val="nil"/>
              <w:right w:val="nil"/>
            </w:tcBorders>
            <w:shd w:val="clear" w:color="auto" w:fill="auto"/>
            <w:noWrap/>
            <w:vAlign w:val="center"/>
            <w:hideMark/>
          </w:tcPr>
          <w:p w14:paraId="6391EFCB" w14:textId="58477B8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106.978</w:t>
            </w:r>
          </w:p>
        </w:tc>
        <w:tc>
          <w:tcPr>
            <w:tcW w:w="863" w:type="dxa"/>
            <w:tcBorders>
              <w:top w:val="nil"/>
              <w:left w:val="nil"/>
              <w:bottom w:val="nil"/>
              <w:right w:val="nil"/>
            </w:tcBorders>
            <w:shd w:val="clear" w:color="auto" w:fill="auto"/>
            <w:noWrap/>
            <w:vAlign w:val="center"/>
            <w:hideMark/>
          </w:tcPr>
          <w:p w14:paraId="70A93834" w14:textId="1191D6F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45.057</w:t>
            </w:r>
          </w:p>
        </w:tc>
        <w:tc>
          <w:tcPr>
            <w:tcW w:w="752" w:type="dxa"/>
            <w:tcBorders>
              <w:top w:val="nil"/>
              <w:left w:val="nil"/>
              <w:bottom w:val="nil"/>
              <w:right w:val="nil"/>
            </w:tcBorders>
            <w:shd w:val="clear" w:color="auto" w:fill="auto"/>
            <w:noWrap/>
            <w:vAlign w:val="center"/>
            <w:hideMark/>
          </w:tcPr>
          <w:p w14:paraId="26DE0D97" w14:textId="452017DF"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23.095</w:t>
            </w:r>
          </w:p>
        </w:tc>
        <w:tc>
          <w:tcPr>
            <w:tcW w:w="641" w:type="dxa"/>
            <w:tcBorders>
              <w:top w:val="nil"/>
              <w:left w:val="nil"/>
              <w:bottom w:val="nil"/>
              <w:right w:val="single" w:sz="4" w:space="0" w:color="auto"/>
            </w:tcBorders>
            <w:shd w:val="clear" w:color="auto" w:fill="auto"/>
            <w:noWrap/>
            <w:vAlign w:val="center"/>
            <w:hideMark/>
          </w:tcPr>
          <w:p w14:paraId="2FBC2682" w14:textId="276989D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1.791</w:t>
            </w:r>
          </w:p>
        </w:tc>
        <w:tc>
          <w:tcPr>
            <w:tcW w:w="863" w:type="dxa"/>
            <w:tcBorders>
              <w:top w:val="nil"/>
              <w:left w:val="nil"/>
              <w:bottom w:val="nil"/>
              <w:right w:val="nil"/>
            </w:tcBorders>
            <w:shd w:val="clear" w:color="auto" w:fill="auto"/>
            <w:noWrap/>
            <w:vAlign w:val="center"/>
            <w:hideMark/>
          </w:tcPr>
          <w:p w14:paraId="601E1C18" w14:textId="5FA208B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86.015</w:t>
            </w:r>
          </w:p>
        </w:tc>
        <w:tc>
          <w:tcPr>
            <w:tcW w:w="863" w:type="dxa"/>
            <w:tcBorders>
              <w:top w:val="nil"/>
              <w:left w:val="nil"/>
              <w:bottom w:val="nil"/>
              <w:right w:val="nil"/>
            </w:tcBorders>
            <w:shd w:val="clear" w:color="auto" w:fill="auto"/>
            <w:noWrap/>
            <w:vAlign w:val="center"/>
            <w:hideMark/>
          </w:tcPr>
          <w:p w14:paraId="7E28C0DF" w14:textId="7FAE091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46.932</w:t>
            </w:r>
          </w:p>
        </w:tc>
        <w:tc>
          <w:tcPr>
            <w:tcW w:w="863" w:type="dxa"/>
            <w:tcBorders>
              <w:top w:val="nil"/>
              <w:left w:val="nil"/>
              <w:bottom w:val="nil"/>
              <w:right w:val="nil"/>
            </w:tcBorders>
            <w:shd w:val="clear" w:color="auto" w:fill="auto"/>
            <w:noWrap/>
            <w:vAlign w:val="center"/>
            <w:hideMark/>
          </w:tcPr>
          <w:p w14:paraId="7C7C2A63" w14:textId="6DDEA21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24.626</w:t>
            </w:r>
          </w:p>
        </w:tc>
        <w:tc>
          <w:tcPr>
            <w:tcW w:w="752" w:type="dxa"/>
            <w:tcBorders>
              <w:top w:val="nil"/>
              <w:left w:val="nil"/>
              <w:bottom w:val="nil"/>
              <w:right w:val="nil"/>
            </w:tcBorders>
            <w:shd w:val="clear" w:color="auto" w:fill="auto"/>
            <w:noWrap/>
            <w:vAlign w:val="center"/>
            <w:hideMark/>
          </w:tcPr>
          <w:p w14:paraId="42731013" w14:textId="5DECF4A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13.613</w:t>
            </w:r>
          </w:p>
        </w:tc>
        <w:tc>
          <w:tcPr>
            <w:tcW w:w="641" w:type="dxa"/>
            <w:tcBorders>
              <w:top w:val="nil"/>
              <w:left w:val="nil"/>
              <w:bottom w:val="nil"/>
              <w:right w:val="nil"/>
            </w:tcBorders>
            <w:shd w:val="clear" w:color="auto" w:fill="auto"/>
            <w:noWrap/>
            <w:vAlign w:val="center"/>
            <w:hideMark/>
          </w:tcPr>
          <w:p w14:paraId="533C895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844</w:t>
            </w:r>
          </w:p>
        </w:tc>
      </w:tr>
      <w:tr w:rsidR="00A00807" w:rsidRPr="00A00807" w14:paraId="33DF610A" w14:textId="77777777" w:rsidTr="00DE7D46">
        <w:trPr>
          <w:trHeight w:val="287"/>
        </w:trPr>
        <w:tc>
          <w:tcPr>
            <w:tcW w:w="585" w:type="dxa"/>
            <w:tcBorders>
              <w:top w:val="nil"/>
              <w:left w:val="nil"/>
              <w:bottom w:val="nil"/>
              <w:right w:val="nil"/>
            </w:tcBorders>
            <w:shd w:val="clear" w:color="auto" w:fill="auto"/>
            <w:noWrap/>
            <w:vAlign w:val="center"/>
            <w:hideMark/>
          </w:tcPr>
          <w:p w14:paraId="06D3E070"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2000</w:t>
            </w:r>
          </w:p>
        </w:tc>
        <w:tc>
          <w:tcPr>
            <w:tcW w:w="863" w:type="dxa"/>
            <w:tcBorders>
              <w:top w:val="nil"/>
              <w:left w:val="nil"/>
              <w:bottom w:val="nil"/>
              <w:right w:val="nil"/>
            </w:tcBorders>
            <w:shd w:val="clear" w:color="auto" w:fill="auto"/>
            <w:noWrap/>
            <w:vAlign w:val="center"/>
            <w:hideMark/>
          </w:tcPr>
          <w:p w14:paraId="0955CB28" w14:textId="58E3609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174.481</w:t>
            </w:r>
          </w:p>
        </w:tc>
        <w:tc>
          <w:tcPr>
            <w:tcW w:w="863" w:type="dxa"/>
            <w:tcBorders>
              <w:top w:val="nil"/>
              <w:left w:val="nil"/>
              <w:bottom w:val="nil"/>
              <w:right w:val="nil"/>
            </w:tcBorders>
            <w:shd w:val="clear" w:color="auto" w:fill="auto"/>
            <w:noWrap/>
            <w:vAlign w:val="center"/>
            <w:hideMark/>
          </w:tcPr>
          <w:p w14:paraId="3B5F864A" w14:textId="1A4CF50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109.575</w:t>
            </w:r>
          </w:p>
        </w:tc>
        <w:tc>
          <w:tcPr>
            <w:tcW w:w="863" w:type="dxa"/>
            <w:tcBorders>
              <w:top w:val="nil"/>
              <w:left w:val="nil"/>
              <w:bottom w:val="nil"/>
              <w:right w:val="nil"/>
            </w:tcBorders>
            <w:shd w:val="clear" w:color="auto" w:fill="auto"/>
            <w:noWrap/>
            <w:vAlign w:val="center"/>
            <w:hideMark/>
          </w:tcPr>
          <w:p w14:paraId="5AAF86AB" w14:textId="0577FC26"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39.967</w:t>
            </w:r>
          </w:p>
        </w:tc>
        <w:tc>
          <w:tcPr>
            <w:tcW w:w="752" w:type="dxa"/>
            <w:tcBorders>
              <w:top w:val="nil"/>
              <w:left w:val="nil"/>
              <w:bottom w:val="nil"/>
              <w:right w:val="nil"/>
            </w:tcBorders>
            <w:shd w:val="clear" w:color="auto" w:fill="auto"/>
            <w:noWrap/>
            <w:vAlign w:val="center"/>
            <w:hideMark/>
          </w:tcPr>
          <w:p w14:paraId="1ACE3A65" w14:textId="7AD68DA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23.234</w:t>
            </w:r>
          </w:p>
        </w:tc>
        <w:tc>
          <w:tcPr>
            <w:tcW w:w="641" w:type="dxa"/>
            <w:tcBorders>
              <w:top w:val="nil"/>
              <w:left w:val="nil"/>
              <w:bottom w:val="nil"/>
              <w:right w:val="single" w:sz="4" w:space="0" w:color="auto"/>
            </w:tcBorders>
            <w:shd w:val="clear" w:color="auto" w:fill="auto"/>
            <w:noWrap/>
            <w:vAlign w:val="center"/>
            <w:hideMark/>
          </w:tcPr>
          <w:p w14:paraId="74A2FA39" w14:textId="552AE9D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1.706</w:t>
            </w:r>
          </w:p>
        </w:tc>
        <w:tc>
          <w:tcPr>
            <w:tcW w:w="863" w:type="dxa"/>
            <w:tcBorders>
              <w:top w:val="nil"/>
              <w:left w:val="nil"/>
              <w:bottom w:val="nil"/>
              <w:right w:val="nil"/>
            </w:tcBorders>
            <w:shd w:val="clear" w:color="auto" w:fill="auto"/>
            <w:noWrap/>
            <w:vAlign w:val="center"/>
            <w:hideMark/>
          </w:tcPr>
          <w:p w14:paraId="2B664C21" w14:textId="2DD5207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92.509</w:t>
            </w:r>
          </w:p>
        </w:tc>
        <w:tc>
          <w:tcPr>
            <w:tcW w:w="863" w:type="dxa"/>
            <w:tcBorders>
              <w:top w:val="nil"/>
              <w:left w:val="nil"/>
              <w:bottom w:val="nil"/>
              <w:right w:val="nil"/>
            </w:tcBorders>
            <w:shd w:val="clear" w:color="auto" w:fill="auto"/>
            <w:noWrap/>
            <w:vAlign w:val="center"/>
            <w:hideMark/>
          </w:tcPr>
          <w:p w14:paraId="0E83455D" w14:textId="52C7EC7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52.134</w:t>
            </w:r>
          </w:p>
        </w:tc>
        <w:tc>
          <w:tcPr>
            <w:tcW w:w="863" w:type="dxa"/>
            <w:tcBorders>
              <w:top w:val="nil"/>
              <w:left w:val="nil"/>
              <w:bottom w:val="nil"/>
              <w:right w:val="nil"/>
            </w:tcBorders>
            <w:shd w:val="clear" w:color="auto" w:fill="auto"/>
            <w:noWrap/>
            <w:vAlign w:val="center"/>
            <w:hideMark/>
          </w:tcPr>
          <w:p w14:paraId="5D08BD2D" w14:textId="35DAC61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24.289</w:t>
            </w:r>
          </w:p>
        </w:tc>
        <w:tc>
          <w:tcPr>
            <w:tcW w:w="752" w:type="dxa"/>
            <w:tcBorders>
              <w:top w:val="nil"/>
              <w:left w:val="nil"/>
              <w:bottom w:val="nil"/>
              <w:right w:val="nil"/>
            </w:tcBorders>
            <w:shd w:val="clear" w:color="auto" w:fill="auto"/>
            <w:noWrap/>
            <w:vAlign w:val="center"/>
            <w:hideMark/>
          </w:tcPr>
          <w:p w14:paraId="334E509F" w14:textId="2A7B8BC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15.085</w:t>
            </w:r>
          </w:p>
        </w:tc>
        <w:tc>
          <w:tcPr>
            <w:tcW w:w="641" w:type="dxa"/>
            <w:tcBorders>
              <w:top w:val="nil"/>
              <w:left w:val="nil"/>
              <w:bottom w:val="nil"/>
              <w:right w:val="nil"/>
            </w:tcBorders>
            <w:shd w:val="clear" w:color="auto" w:fill="auto"/>
            <w:noWrap/>
            <w:vAlign w:val="center"/>
            <w:hideMark/>
          </w:tcPr>
          <w:p w14:paraId="5E77C577" w14:textId="5B78B57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1.000</w:t>
            </w:r>
          </w:p>
        </w:tc>
      </w:tr>
      <w:tr w:rsidR="00A00807" w:rsidRPr="00A00807" w14:paraId="0F383A15" w14:textId="77777777" w:rsidTr="00DE7D46">
        <w:trPr>
          <w:trHeight w:val="287"/>
        </w:trPr>
        <w:tc>
          <w:tcPr>
            <w:tcW w:w="585" w:type="dxa"/>
            <w:tcBorders>
              <w:top w:val="nil"/>
              <w:left w:val="nil"/>
              <w:bottom w:val="nil"/>
              <w:right w:val="nil"/>
            </w:tcBorders>
            <w:shd w:val="clear" w:color="auto" w:fill="auto"/>
            <w:noWrap/>
            <w:vAlign w:val="center"/>
            <w:hideMark/>
          </w:tcPr>
          <w:p w14:paraId="1B9A8B4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2001</w:t>
            </w:r>
          </w:p>
        </w:tc>
        <w:tc>
          <w:tcPr>
            <w:tcW w:w="863" w:type="dxa"/>
            <w:tcBorders>
              <w:top w:val="nil"/>
              <w:left w:val="nil"/>
              <w:bottom w:val="nil"/>
              <w:right w:val="nil"/>
            </w:tcBorders>
            <w:shd w:val="clear" w:color="auto" w:fill="auto"/>
            <w:noWrap/>
            <w:vAlign w:val="center"/>
            <w:hideMark/>
          </w:tcPr>
          <w:p w14:paraId="12DF24E7" w14:textId="7C6062F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182.177</w:t>
            </w:r>
          </w:p>
        </w:tc>
        <w:tc>
          <w:tcPr>
            <w:tcW w:w="863" w:type="dxa"/>
            <w:tcBorders>
              <w:top w:val="nil"/>
              <w:left w:val="nil"/>
              <w:bottom w:val="nil"/>
              <w:right w:val="nil"/>
            </w:tcBorders>
            <w:shd w:val="clear" w:color="auto" w:fill="auto"/>
            <w:noWrap/>
            <w:vAlign w:val="center"/>
            <w:hideMark/>
          </w:tcPr>
          <w:p w14:paraId="1597652C" w14:textId="3D0A60C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122.695</w:t>
            </w:r>
          </w:p>
        </w:tc>
        <w:tc>
          <w:tcPr>
            <w:tcW w:w="863" w:type="dxa"/>
            <w:tcBorders>
              <w:top w:val="nil"/>
              <w:left w:val="nil"/>
              <w:bottom w:val="nil"/>
              <w:right w:val="nil"/>
            </w:tcBorders>
            <w:shd w:val="clear" w:color="auto" w:fill="auto"/>
            <w:noWrap/>
            <w:vAlign w:val="center"/>
            <w:hideMark/>
          </w:tcPr>
          <w:p w14:paraId="6C1105C0" w14:textId="08C61BF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33.506</w:t>
            </w:r>
          </w:p>
        </w:tc>
        <w:tc>
          <w:tcPr>
            <w:tcW w:w="752" w:type="dxa"/>
            <w:tcBorders>
              <w:top w:val="nil"/>
              <w:left w:val="nil"/>
              <w:bottom w:val="nil"/>
              <w:right w:val="nil"/>
            </w:tcBorders>
            <w:shd w:val="clear" w:color="auto" w:fill="auto"/>
            <w:noWrap/>
            <w:vAlign w:val="center"/>
            <w:hideMark/>
          </w:tcPr>
          <w:p w14:paraId="64167C80" w14:textId="050BB766"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24.001</w:t>
            </w:r>
          </w:p>
        </w:tc>
        <w:tc>
          <w:tcPr>
            <w:tcW w:w="641" w:type="dxa"/>
            <w:tcBorders>
              <w:top w:val="nil"/>
              <w:left w:val="nil"/>
              <w:bottom w:val="nil"/>
              <w:right w:val="single" w:sz="4" w:space="0" w:color="auto"/>
            </w:tcBorders>
            <w:shd w:val="clear" w:color="auto" w:fill="auto"/>
            <w:noWrap/>
            <w:vAlign w:val="center"/>
            <w:hideMark/>
          </w:tcPr>
          <w:p w14:paraId="4DB32E1D" w14:textId="73694F0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1.975</w:t>
            </w:r>
          </w:p>
        </w:tc>
        <w:tc>
          <w:tcPr>
            <w:tcW w:w="863" w:type="dxa"/>
            <w:tcBorders>
              <w:top w:val="nil"/>
              <w:left w:val="nil"/>
              <w:bottom w:val="nil"/>
              <w:right w:val="nil"/>
            </w:tcBorders>
            <w:shd w:val="clear" w:color="auto" w:fill="auto"/>
            <w:noWrap/>
            <w:vAlign w:val="center"/>
            <w:hideMark/>
          </w:tcPr>
          <w:p w14:paraId="6DFCF2C9" w14:textId="20F1324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109.179</w:t>
            </w:r>
          </w:p>
        </w:tc>
        <w:tc>
          <w:tcPr>
            <w:tcW w:w="863" w:type="dxa"/>
            <w:tcBorders>
              <w:top w:val="nil"/>
              <w:left w:val="nil"/>
              <w:bottom w:val="nil"/>
              <w:right w:val="nil"/>
            </w:tcBorders>
            <w:shd w:val="clear" w:color="auto" w:fill="auto"/>
            <w:noWrap/>
            <w:vAlign w:val="center"/>
            <w:hideMark/>
          </w:tcPr>
          <w:p w14:paraId="1BFB0A93" w14:textId="5246716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65.624</w:t>
            </w:r>
          </w:p>
        </w:tc>
        <w:tc>
          <w:tcPr>
            <w:tcW w:w="863" w:type="dxa"/>
            <w:tcBorders>
              <w:top w:val="nil"/>
              <w:left w:val="nil"/>
              <w:bottom w:val="nil"/>
              <w:right w:val="nil"/>
            </w:tcBorders>
            <w:shd w:val="clear" w:color="auto" w:fill="auto"/>
            <w:noWrap/>
            <w:vAlign w:val="center"/>
            <w:hideMark/>
          </w:tcPr>
          <w:p w14:paraId="08D15F21" w14:textId="70AEDB6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25.156</w:t>
            </w:r>
          </w:p>
        </w:tc>
        <w:tc>
          <w:tcPr>
            <w:tcW w:w="752" w:type="dxa"/>
            <w:tcBorders>
              <w:top w:val="nil"/>
              <w:left w:val="nil"/>
              <w:bottom w:val="nil"/>
              <w:right w:val="nil"/>
            </w:tcBorders>
            <w:shd w:val="clear" w:color="auto" w:fill="auto"/>
            <w:noWrap/>
            <w:vAlign w:val="center"/>
            <w:hideMark/>
          </w:tcPr>
          <w:p w14:paraId="633B3187" w14:textId="676DD2B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17.108</w:t>
            </w:r>
          </w:p>
        </w:tc>
        <w:tc>
          <w:tcPr>
            <w:tcW w:w="641" w:type="dxa"/>
            <w:tcBorders>
              <w:top w:val="nil"/>
              <w:left w:val="nil"/>
              <w:bottom w:val="nil"/>
              <w:right w:val="nil"/>
            </w:tcBorders>
            <w:shd w:val="clear" w:color="auto" w:fill="auto"/>
            <w:noWrap/>
            <w:vAlign w:val="center"/>
            <w:hideMark/>
          </w:tcPr>
          <w:p w14:paraId="70E7FF40" w14:textId="0B9992D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1.291</w:t>
            </w:r>
          </w:p>
        </w:tc>
      </w:tr>
      <w:tr w:rsidR="00A00807" w:rsidRPr="00A00807" w14:paraId="1B466FF8" w14:textId="77777777" w:rsidTr="00DE7D46">
        <w:trPr>
          <w:trHeight w:val="287"/>
        </w:trPr>
        <w:tc>
          <w:tcPr>
            <w:tcW w:w="585" w:type="dxa"/>
            <w:tcBorders>
              <w:top w:val="nil"/>
              <w:left w:val="nil"/>
              <w:bottom w:val="nil"/>
              <w:right w:val="nil"/>
            </w:tcBorders>
            <w:shd w:val="clear" w:color="auto" w:fill="auto"/>
            <w:noWrap/>
            <w:vAlign w:val="center"/>
            <w:hideMark/>
          </w:tcPr>
          <w:p w14:paraId="7B18E69B"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2002</w:t>
            </w:r>
          </w:p>
        </w:tc>
        <w:tc>
          <w:tcPr>
            <w:tcW w:w="863" w:type="dxa"/>
            <w:tcBorders>
              <w:top w:val="nil"/>
              <w:left w:val="nil"/>
              <w:bottom w:val="nil"/>
              <w:right w:val="nil"/>
            </w:tcBorders>
            <w:shd w:val="clear" w:color="auto" w:fill="auto"/>
            <w:noWrap/>
            <w:vAlign w:val="center"/>
            <w:hideMark/>
          </w:tcPr>
          <w:p w14:paraId="0553C43E" w14:textId="6034DFA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229.701</w:t>
            </w:r>
          </w:p>
        </w:tc>
        <w:tc>
          <w:tcPr>
            <w:tcW w:w="863" w:type="dxa"/>
            <w:tcBorders>
              <w:top w:val="nil"/>
              <w:left w:val="nil"/>
              <w:bottom w:val="nil"/>
              <w:right w:val="nil"/>
            </w:tcBorders>
            <w:shd w:val="clear" w:color="auto" w:fill="auto"/>
            <w:noWrap/>
            <w:vAlign w:val="center"/>
            <w:hideMark/>
          </w:tcPr>
          <w:p w14:paraId="799C42C8" w14:textId="08951E3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109.798</w:t>
            </w:r>
          </w:p>
        </w:tc>
        <w:tc>
          <w:tcPr>
            <w:tcW w:w="863" w:type="dxa"/>
            <w:tcBorders>
              <w:top w:val="nil"/>
              <w:left w:val="nil"/>
              <w:bottom w:val="nil"/>
              <w:right w:val="nil"/>
            </w:tcBorders>
            <w:shd w:val="clear" w:color="auto" w:fill="auto"/>
            <w:noWrap/>
            <w:vAlign w:val="center"/>
            <w:hideMark/>
          </w:tcPr>
          <w:p w14:paraId="7ABADEB3" w14:textId="062EDC8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71.642</w:t>
            </w:r>
          </w:p>
        </w:tc>
        <w:tc>
          <w:tcPr>
            <w:tcW w:w="752" w:type="dxa"/>
            <w:tcBorders>
              <w:top w:val="nil"/>
              <w:left w:val="nil"/>
              <w:bottom w:val="nil"/>
              <w:right w:val="nil"/>
            </w:tcBorders>
            <w:shd w:val="clear" w:color="auto" w:fill="auto"/>
            <w:noWrap/>
            <w:vAlign w:val="center"/>
            <w:hideMark/>
          </w:tcPr>
          <w:p w14:paraId="6DFE7688" w14:textId="3FA59DB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44.974</w:t>
            </w:r>
          </w:p>
        </w:tc>
        <w:tc>
          <w:tcPr>
            <w:tcW w:w="641" w:type="dxa"/>
            <w:tcBorders>
              <w:top w:val="nil"/>
              <w:left w:val="nil"/>
              <w:bottom w:val="nil"/>
              <w:right w:val="single" w:sz="4" w:space="0" w:color="auto"/>
            </w:tcBorders>
            <w:shd w:val="clear" w:color="auto" w:fill="auto"/>
            <w:noWrap/>
            <w:vAlign w:val="center"/>
            <w:hideMark/>
          </w:tcPr>
          <w:p w14:paraId="561622D6" w14:textId="3640BFE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3.288</w:t>
            </w:r>
          </w:p>
        </w:tc>
        <w:tc>
          <w:tcPr>
            <w:tcW w:w="863" w:type="dxa"/>
            <w:tcBorders>
              <w:top w:val="nil"/>
              <w:left w:val="nil"/>
              <w:bottom w:val="nil"/>
              <w:right w:val="nil"/>
            </w:tcBorders>
            <w:shd w:val="clear" w:color="auto" w:fill="auto"/>
            <w:noWrap/>
            <w:vAlign w:val="center"/>
            <w:hideMark/>
          </w:tcPr>
          <w:p w14:paraId="2A434715" w14:textId="3B1E9B6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225.523</w:t>
            </w:r>
          </w:p>
        </w:tc>
        <w:tc>
          <w:tcPr>
            <w:tcW w:w="863" w:type="dxa"/>
            <w:tcBorders>
              <w:top w:val="nil"/>
              <w:left w:val="nil"/>
              <w:bottom w:val="nil"/>
              <w:right w:val="nil"/>
            </w:tcBorders>
            <w:shd w:val="clear" w:color="auto" w:fill="auto"/>
            <w:noWrap/>
            <w:vAlign w:val="center"/>
            <w:hideMark/>
          </w:tcPr>
          <w:p w14:paraId="720AB436" w14:textId="06BFC8F3"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62.655</w:t>
            </w:r>
          </w:p>
        </w:tc>
        <w:tc>
          <w:tcPr>
            <w:tcW w:w="863" w:type="dxa"/>
            <w:tcBorders>
              <w:top w:val="nil"/>
              <w:left w:val="nil"/>
              <w:bottom w:val="nil"/>
              <w:right w:val="nil"/>
            </w:tcBorders>
            <w:shd w:val="clear" w:color="auto" w:fill="auto"/>
            <w:noWrap/>
            <w:vAlign w:val="center"/>
            <w:hideMark/>
          </w:tcPr>
          <w:p w14:paraId="1FB075AD" w14:textId="1028A38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151.826</w:t>
            </w:r>
          </w:p>
        </w:tc>
        <w:tc>
          <w:tcPr>
            <w:tcW w:w="752" w:type="dxa"/>
            <w:tcBorders>
              <w:top w:val="nil"/>
              <w:left w:val="nil"/>
              <w:bottom w:val="nil"/>
              <w:right w:val="nil"/>
            </w:tcBorders>
            <w:shd w:val="clear" w:color="auto" w:fill="auto"/>
            <w:noWrap/>
            <w:vAlign w:val="center"/>
            <w:hideMark/>
          </w:tcPr>
          <w:p w14:paraId="4F9F43A4" w14:textId="77C4D14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10.752</w:t>
            </w:r>
          </w:p>
        </w:tc>
        <w:tc>
          <w:tcPr>
            <w:tcW w:w="641" w:type="dxa"/>
            <w:tcBorders>
              <w:top w:val="nil"/>
              <w:left w:val="nil"/>
              <w:bottom w:val="nil"/>
              <w:right w:val="nil"/>
            </w:tcBorders>
            <w:shd w:val="clear" w:color="auto" w:fill="auto"/>
            <w:noWrap/>
            <w:vAlign w:val="center"/>
            <w:hideMark/>
          </w:tcPr>
          <w:p w14:paraId="2BF2C398"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290</w:t>
            </w:r>
          </w:p>
        </w:tc>
      </w:tr>
      <w:tr w:rsidR="00A00807" w:rsidRPr="00A00807" w14:paraId="068A64B9" w14:textId="77777777" w:rsidTr="00DE7D46">
        <w:trPr>
          <w:trHeight w:val="287"/>
        </w:trPr>
        <w:tc>
          <w:tcPr>
            <w:tcW w:w="585" w:type="dxa"/>
            <w:tcBorders>
              <w:top w:val="nil"/>
              <w:left w:val="nil"/>
              <w:bottom w:val="nil"/>
              <w:right w:val="nil"/>
            </w:tcBorders>
            <w:shd w:val="clear" w:color="auto" w:fill="auto"/>
            <w:noWrap/>
            <w:vAlign w:val="center"/>
            <w:hideMark/>
          </w:tcPr>
          <w:p w14:paraId="7842371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2003</w:t>
            </w:r>
          </w:p>
        </w:tc>
        <w:tc>
          <w:tcPr>
            <w:tcW w:w="863" w:type="dxa"/>
            <w:tcBorders>
              <w:top w:val="nil"/>
              <w:left w:val="nil"/>
              <w:bottom w:val="nil"/>
              <w:right w:val="nil"/>
            </w:tcBorders>
            <w:shd w:val="clear" w:color="auto" w:fill="auto"/>
            <w:noWrap/>
            <w:vAlign w:val="center"/>
            <w:hideMark/>
          </w:tcPr>
          <w:p w14:paraId="1F483776" w14:textId="13CB765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220.189</w:t>
            </w:r>
          </w:p>
        </w:tc>
        <w:tc>
          <w:tcPr>
            <w:tcW w:w="863" w:type="dxa"/>
            <w:tcBorders>
              <w:top w:val="nil"/>
              <w:left w:val="nil"/>
              <w:bottom w:val="nil"/>
              <w:right w:val="nil"/>
            </w:tcBorders>
            <w:shd w:val="clear" w:color="auto" w:fill="auto"/>
            <w:noWrap/>
            <w:vAlign w:val="center"/>
            <w:hideMark/>
          </w:tcPr>
          <w:p w14:paraId="30847612" w14:textId="266C06B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105.867</w:t>
            </w:r>
          </w:p>
        </w:tc>
        <w:tc>
          <w:tcPr>
            <w:tcW w:w="863" w:type="dxa"/>
            <w:tcBorders>
              <w:top w:val="nil"/>
              <w:left w:val="nil"/>
              <w:bottom w:val="nil"/>
              <w:right w:val="nil"/>
            </w:tcBorders>
            <w:shd w:val="clear" w:color="auto" w:fill="auto"/>
            <w:noWrap/>
            <w:vAlign w:val="center"/>
            <w:hideMark/>
          </w:tcPr>
          <w:p w14:paraId="64B25FF6" w14:textId="5555630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68.393</w:t>
            </w:r>
          </w:p>
        </w:tc>
        <w:tc>
          <w:tcPr>
            <w:tcW w:w="752" w:type="dxa"/>
            <w:tcBorders>
              <w:top w:val="nil"/>
              <w:left w:val="nil"/>
              <w:bottom w:val="nil"/>
              <w:right w:val="nil"/>
            </w:tcBorders>
            <w:shd w:val="clear" w:color="auto" w:fill="auto"/>
            <w:noWrap/>
            <w:vAlign w:val="center"/>
            <w:hideMark/>
          </w:tcPr>
          <w:p w14:paraId="2A184EE3" w14:textId="653AE8B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43.646</w:t>
            </w:r>
          </w:p>
        </w:tc>
        <w:tc>
          <w:tcPr>
            <w:tcW w:w="641" w:type="dxa"/>
            <w:tcBorders>
              <w:top w:val="nil"/>
              <w:left w:val="nil"/>
              <w:bottom w:val="nil"/>
              <w:right w:val="single" w:sz="4" w:space="0" w:color="auto"/>
            </w:tcBorders>
            <w:shd w:val="clear" w:color="auto" w:fill="auto"/>
            <w:noWrap/>
            <w:vAlign w:val="center"/>
            <w:hideMark/>
          </w:tcPr>
          <w:p w14:paraId="0197313C" w14:textId="15856E0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2.283</w:t>
            </w:r>
          </w:p>
        </w:tc>
        <w:tc>
          <w:tcPr>
            <w:tcW w:w="863" w:type="dxa"/>
            <w:tcBorders>
              <w:top w:val="nil"/>
              <w:left w:val="nil"/>
              <w:bottom w:val="nil"/>
              <w:right w:val="nil"/>
            </w:tcBorders>
            <w:shd w:val="clear" w:color="auto" w:fill="auto"/>
            <w:noWrap/>
            <w:vAlign w:val="center"/>
            <w:hideMark/>
          </w:tcPr>
          <w:p w14:paraId="20488B50" w14:textId="4BDE595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63.547</w:t>
            </w:r>
          </w:p>
        </w:tc>
        <w:tc>
          <w:tcPr>
            <w:tcW w:w="863" w:type="dxa"/>
            <w:tcBorders>
              <w:top w:val="nil"/>
              <w:left w:val="nil"/>
              <w:bottom w:val="nil"/>
              <w:right w:val="nil"/>
            </w:tcBorders>
            <w:shd w:val="clear" w:color="auto" w:fill="auto"/>
            <w:noWrap/>
            <w:vAlign w:val="center"/>
            <w:hideMark/>
          </w:tcPr>
          <w:p w14:paraId="1A153E9A" w14:textId="63F832D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37.636</w:t>
            </w:r>
          </w:p>
        </w:tc>
        <w:tc>
          <w:tcPr>
            <w:tcW w:w="863" w:type="dxa"/>
            <w:tcBorders>
              <w:top w:val="nil"/>
              <w:left w:val="nil"/>
              <w:bottom w:val="nil"/>
              <w:right w:val="nil"/>
            </w:tcBorders>
            <w:shd w:val="clear" w:color="auto" w:fill="auto"/>
            <w:noWrap/>
            <w:vAlign w:val="center"/>
            <w:hideMark/>
          </w:tcPr>
          <w:p w14:paraId="3C0F6450" w14:textId="3ABDC9C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15.996</w:t>
            </w:r>
          </w:p>
        </w:tc>
        <w:tc>
          <w:tcPr>
            <w:tcW w:w="752" w:type="dxa"/>
            <w:tcBorders>
              <w:top w:val="nil"/>
              <w:left w:val="nil"/>
              <w:bottom w:val="nil"/>
              <w:right w:val="nil"/>
            </w:tcBorders>
            <w:shd w:val="clear" w:color="auto" w:fill="auto"/>
            <w:noWrap/>
            <w:vAlign w:val="center"/>
            <w:hideMark/>
          </w:tcPr>
          <w:p w14:paraId="35882266" w14:textId="5DFE4EB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9.642</w:t>
            </w:r>
          </w:p>
        </w:tc>
        <w:tc>
          <w:tcPr>
            <w:tcW w:w="641" w:type="dxa"/>
            <w:tcBorders>
              <w:top w:val="nil"/>
              <w:left w:val="nil"/>
              <w:bottom w:val="nil"/>
              <w:right w:val="nil"/>
            </w:tcBorders>
            <w:shd w:val="clear" w:color="auto" w:fill="auto"/>
            <w:noWrap/>
            <w:vAlign w:val="center"/>
            <w:hideMark/>
          </w:tcPr>
          <w:p w14:paraId="429C703B"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274</w:t>
            </w:r>
          </w:p>
        </w:tc>
      </w:tr>
      <w:tr w:rsidR="00A00807" w:rsidRPr="00A00807" w14:paraId="28187702" w14:textId="77777777" w:rsidTr="00DE7D46">
        <w:trPr>
          <w:trHeight w:val="287"/>
        </w:trPr>
        <w:tc>
          <w:tcPr>
            <w:tcW w:w="585" w:type="dxa"/>
            <w:tcBorders>
              <w:top w:val="nil"/>
              <w:left w:val="nil"/>
              <w:bottom w:val="nil"/>
              <w:right w:val="nil"/>
            </w:tcBorders>
            <w:shd w:val="clear" w:color="auto" w:fill="auto"/>
            <w:noWrap/>
            <w:vAlign w:val="center"/>
            <w:hideMark/>
          </w:tcPr>
          <w:p w14:paraId="0646C628"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2004</w:t>
            </w:r>
          </w:p>
        </w:tc>
        <w:tc>
          <w:tcPr>
            <w:tcW w:w="863" w:type="dxa"/>
            <w:tcBorders>
              <w:top w:val="nil"/>
              <w:left w:val="nil"/>
              <w:bottom w:val="nil"/>
              <w:right w:val="nil"/>
            </w:tcBorders>
            <w:shd w:val="clear" w:color="auto" w:fill="auto"/>
            <w:noWrap/>
            <w:vAlign w:val="center"/>
            <w:hideMark/>
          </w:tcPr>
          <w:p w14:paraId="642CA1CE" w14:textId="32D698E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246.837</w:t>
            </w:r>
          </w:p>
        </w:tc>
        <w:tc>
          <w:tcPr>
            <w:tcW w:w="863" w:type="dxa"/>
            <w:tcBorders>
              <w:top w:val="nil"/>
              <w:left w:val="nil"/>
              <w:bottom w:val="nil"/>
              <w:right w:val="nil"/>
            </w:tcBorders>
            <w:shd w:val="clear" w:color="auto" w:fill="auto"/>
            <w:noWrap/>
            <w:vAlign w:val="center"/>
            <w:hideMark/>
          </w:tcPr>
          <w:p w14:paraId="1F483B4C" w14:textId="5A6E27A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137.809</w:t>
            </w:r>
          </w:p>
        </w:tc>
        <w:tc>
          <w:tcPr>
            <w:tcW w:w="863" w:type="dxa"/>
            <w:tcBorders>
              <w:top w:val="nil"/>
              <w:left w:val="nil"/>
              <w:bottom w:val="nil"/>
              <w:right w:val="nil"/>
            </w:tcBorders>
            <w:shd w:val="clear" w:color="auto" w:fill="auto"/>
            <w:noWrap/>
            <w:vAlign w:val="center"/>
            <w:hideMark/>
          </w:tcPr>
          <w:p w14:paraId="311795D2" w14:textId="4A4C892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66.078</w:t>
            </w:r>
          </w:p>
        </w:tc>
        <w:tc>
          <w:tcPr>
            <w:tcW w:w="752" w:type="dxa"/>
            <w:tcBorders>
              <w:top w:val="nil"/>
              <w:left w:val="nil"/>
              <w:bottom w:val="nil"/>
              <w:right w:val="nil"/>
            </w:tcBorders>
            <w:shd w:val="clear" w:color="auto" w:fill="auto"/>
            <w:noWrap/>
            <w:vAlign w:val="center"/>
            <w:hideMark/>
          </w:tcPr>
          <w:p w14:paraId="70DB7081" w14:textId="0DA7DE3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42.350</w:t>
            </w:r>
          </w:p>
        </w:tc>
        <w:tc>
          <w:tcPr>
            <w:tcW w:w="641" w:type="dxa"/>
            <w:tcBorders>
              <w:top w:val="nil"/>
              <w:left w:val="nil"/>
              <w:bottom w:val="nil"/>
              <w:right w:val="single" w:sz="4" w:space="0" w:color="auto"/>
            </w:tcBorders>
            <w:shd w:val="clear" w:color="auto" w:fill="auto"/>
            <w:noWrap/>
            <w:vAlign w:val="center"/>
            <w:hideMark/>
          </w:tcPr>
          <w:p w14:paraId="2D77EF30"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600</w:t>
            </w:r>
          </w:p>
        </w:tc>
        <w:tc>
          <w:tcPr>
            <w:tcW w:w="863" w:type="dxa"/>
            <w:tcBorders>
              <w:top w:val="nil"/>
              <w:left w:val="nil"/>
              <w:bottom w:val="nil"/>
              <w:right w:val="nil"/>
            </w:tcBorders>
            <w:shd w:val="clear" w:color="auto" w:fill="auto"/>
            <w:noWrap/>
            <w:vAlign w:val="center"/>
            <w:hideMark/>
          </w:tcPr>
          <w:p w14:paraId="6D1FD4AF" w14:textId="09F3E05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76.362</w:t>
            </w:r>
          </w:p>
        </w:tc>
        <w:tc>
          <w:tcPr>
            <w:tcW w:w="863" w:type="dxa"/>
            <w:tcBorders>
              <w:top w:val="nil"/>
              <w:left w:val="nil"/>
              <w:bottom w:val="nil"/>
              <w:right w:val="nil"/>
            </w:tcBorders>
            <w:shd w:val="clear" w:color="auto" w:fill="auto"/>
            <w:noWrap/>
            <w:vAlign w:val="center"/>
            <w:hideMark/>
          </w:tcPr>
          <w:p w14:paraId="792F2C04" w14:textId="43E28C2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49.985</w:t>
            </w:r>
          </w:p>
        </w:tc>
        <w:tc>
          <w:tcPr>
            <w:tcW w:w="863" w:type="dxa"/>
            <w:tcBorders>
              <w:top w:val="nil"/>
              <w:left w:val="nil"/>
              <w:bottom w:val="nil"/>
              <w:right w:val="nil"/>
            </w:tcBorders>
            <w:shd w:val="clear" w:color="auto" w:fill="auto"/>
            <w:noWrap/>
            <w:vAlign w:val="center"/>
            <w:hideMark/>
          </w:tcPr>
          <w:p w14:paraId="21B88BC4" w14:textId="5F8B20BF"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16.122</w:t>
            </w:r>
          </w:p>
        </w:tc>
        <w:tc>
          <w:tcPr>
            <w:tcW w:w="752" w:type="dxa"/>
            <w:tcBorders>
              <w:top w:val="nil"/>
              <w:left w:val="nil"/>
              <w:bottom w:val="nil"/>
              <w:right w:val="nil"/>
            </w:tcBorders>
            <w:shd w:val="clear" w:color="auto" w:fill="auto"/>
            <w:noWrap/>
            <w:vAlign w:val="center"/>
            <w:hideMark/>
          </w:tcPr>
          <w:p w14:paraId="3FD6B0D9" w14:textId="32655BB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10.192</w:t>
            </w:r>
          </w:p>
        </w:tc>
        <w:tc>
          <w:tcPr>
            <w:tcW w:w="641" w:type="dxa"/>
            <w:tcBorders>
              <w:top w:val="nil"/>
              <w:left w:val="nil"/>
              <w:bottom w:val="nil"/>
              <w:right w:val="nil"/>
            </w:tcBorders>
            <w:shd w:val="clear" w:color="auto" w:fill="auto"/>
            <w:noWrap/>
            <w:vAlign w:val="center"/>
            <w:hideMark/>
          </w:tcPr>
          <w:p w14:paraId="2A4B5C1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63</w:t>
            </w:r>
          </w:p>
        </w:tc>
      </w:tr>
      <w:tr w:rsidR="00A00807" w:rsidRPr="00A00807" w14:paraId="5353E88F" w14:textId="77777777" w:rsidTr="00DE7D46">
        <w:trPr>
          <w:trHeight w:val="287"/>
        </w:trPr>
        <w:tc>
          <w:tcPr>
            <w:tcW w:w="585" w:type="dxa"/>
            <w:tcBorders>
              <w:top w:val="nil"/>
              <w:left w:val="nil"/>
              <w:bottom w:val="nil"/>
              <w:right w:val="nil"/>
            </w:tcBorders>
            <w:shd w:val="clear" w:color="auto" w:fill="auto"/>
            <w:noWrap/>
            <w:vAlign w:val="center"/>
            <w:hideMark/>
          </w:tcPr>
          <w:p w14:paraId="4D9A5859"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2005</w:t>
            </w:r>
          </w:p>
        </w:tc>
        <w:tc>
          <w:tcPr>
            <w:tcW w:w="863" w:type="dxa"/>
            <w:tcBorders>
              <w:top w:val="nil"/>
              <w:left w:val="nil"/>
              <w:bottom w:val="nil"/>
              <w:right w:val="nil"/>
            </w:tcBorders>
            <w:shd w:val="clear" w:color="auto" w:fill="auto"/>
            <w:noWrap/>
            <w:vAlign w:val="center"/>
            <w:hideMark/>
          </w:tcPr>
          <w:p w14:paraId="353C3941" w14:textId="2A5C49F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238.869</w:t>
            </w:r>
          </w:p>
        </w:tc>
        <w:tc>
          <w:tcPr>
            <w:tcW w:w="863" w:type="dxa"/>
            <w:tcBorders>
              <w:top w:val="nil"/>
              <w:left w:val="nil"/>
              <w:bottom w:val="nil"/>
              <w:right w:val="nil"/>
            </w:tcBorders>
            <w:shd w:val="clear" w:color="auto" w:fill="auto"/>
            <w:noWrap/>
            <w:vAlign w:val="center"/>
            <w:hideMark/>
          </w:tcPr>
          <w:p w14:paraId="626D542B" w14:textId="15F13683"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139.657</w:t>
            </w:r>
          </w:p>
        </w:tc>
        <w:tc>
          <w:tcPr>
            <w:tcW w:w="863" w:type="dxa"/>
            <w:tcBorders>
              <w:top w:val="nil"/>
              <w:left w:val="nil"/>
              <w:bottom w:val="nil"/>
              <w:right w:val="nil"/>
            </w:tcBorders>
            <w:shd w:val="clear" w:color="auto" w:fill="auto"/>
            <w:noWrap/>
            <w:vAlign w:val="center"/>
            <w:hideMark/>
          </w:tcPr>
          <w:p w14:paraId="1742E27F" w14:textId="12157D5F"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61.635</w:t>
            </w:r>
          </w:p>
        </w:tc>
        <w:tc>
          <w:tcPr>
            <w:tcW w:w="752" w:type="dxa"/>
            <w:tcBorders>
              <w:top w:val="nil"/>
              <w:left w:val="nil"/>
              <w:bottom w:val="nil"/>
              <w:right w:val="nil"/>
            </w:tcBorders>
            <w:shd w:val="clear" w:color="auto" w:fill="auto"/>
            <w:noWrap/>
            <w:vAlign w:val="center"/>
            <w:hideMark/>
          </w:tcPr>
          <w:p w14:paraId="7BF7D2B0" w14:textId="758737D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37.173</w:t>
            </w:r>
          </w:p>
        </w:tc>
        <w:tc>
          <w:tcPr>
            <w:tcW w:w="641" w:type="dxa"/>
            <w:tcBorders>
              <w:top w:val="nil"/>
              <w:left w:val="nil"/>
              <w:bottom w:val="nil"/>
              <w:right w:val="single" w:sz="4" w:space="0" w:color="auto"/>
            </w:tcBorders>
            <w:shd w:val="clear" w:color="auto" w:fill="auto"/>
            <w:noWrap/>
            <w:vAlign w:val="center"/>
            <w:hideMark/>
          </w:tcPr>
          <w:p w14:paraId="6D5A9EC0"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404</w:t>
            </w:r>
          </w:p>
        </w:tc>
        <w:tc>
          <w:tcPr>
            <w:tcW w:w="863" w:type="dxa"/>
            <w:tcBorders>
              <w:top w:val="nil"/>
              <w:left w:val="nil"/>
              <w:bottom w:val="nil"/>
              <w:right w:val="nil"/>
            </w:tcBorders>
            <w:shd w:val="clear" w:color="auto" w:fill="auto"/>
            <w:noWrap/>
            <w:vAlign w:val="center"/>
            <w:hideMark/>
          </w:tcPr>
          <w:p w14:paraId="48890C7B" w14:textId="5D1D0BB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76.712</w:t>
            </w:r>
          </w:p>
        </w:tc>
        <w:tc>
          <w:tcPr>
            <w:tcW w:w="863" w:type="dxa"/>
            <w:tcBorders>
              <w:top w:val="nil"/>
              <w:left w:val="nil"/>
              <w:bottom w:val="nil"/>
              <w:right w:val="nil"/>
            </w:tcBorders>
            <w:shd w:val="clear" w:color="auto" w:fill="auto"/>
            <w:noWrap/>
            <w:vAlign w:val="center"/>
            <w:hideMark/>
          </w:tcPr>
          <w:p w14:paraId="4CB0B7B4" w14:textId="4F5F387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50.002</w:t>
            </w:r>
          </w:p>
        </w:tc>
        <w:tc>
          <w:tcPr>
            <w:tcW w:w="863" w:type="dxa"/>
            <w:tcBorders>
              <w:top w:val="nil"/>
              <w:left w:val="nil"/>
              <w:bottom w:val="nil"/>
              <w:right w:val="nil"/>
            </w:tcBorders>
            <w:shd w:val="clear" w:color="auto" w:fill="auto"/>
            <w:noWrap/>
            <w:vAlign w:val="center"/>
            <w:hideMark/>
          </w:tcPr>
          <w:p w14:paraId="3284593F" w14:textId="3D7CA64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16.411</w:t>
            </w:r>
          </w:p>
        </w:tc>
        <w:tc>
          <w:tcPr>
            <w:tcW w:w="752" w:type="dxa"/>
            <w:tcBorders>
              <w:top w:val="nil"/>
              <w:left w:val="nil"/>
              <w:bottom w:val="nil"/>
              <w:right w:val="nil"/>
            </w:tcBorders>
            <w:shd w:val="clear" w:color="auto" w:fill="auto"/>
            <w:noWrap/>
            <w:vAlign w:val="center"/>
            <w:hideMark/>
          </w:tcPr>
          <w:p w14:paraId="1A608C19" w14:textId="1C9CEA0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10.249</w:t>
            </w:r>
          </w:p>
        </w:tc>
        <w:tc>
          <w:tcPr>
            <w:tcW w:w="641" w:type="dxa"/>
            <w:tcBorders>
              <w:top w:val="nil"/>
              <w:left w:val="nil"/>
              <w:bottom w:val="nil"/>
              <w:right w:val="nil"/>
            </w:tcBorders>
            <w:shd w:val="clear" w:color="auto" w:fill="auto"/>
            <w:noWrap/>
            <w:vAlign w:val="center"/>
            <w:hideMark/>
          </w:tcPr>
          <w:p w14:paraId="04EB5621"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50</w:t>
            </w:r>
          </w:p>
        </w:tc>
      </w:tr>
      <w:tr w:rsidR="00A00807" w:rsidRPr="00A00807" w14:paraId="712BB426" w14:textId="77777777" w:rsidTr="00DE7D46">
        <w:trPr>
          <w:trHeight w:val="287"/>
        </w:trPr>
        <w:tc>
          <w:tcPr>
            <w:tcW w:w="585" w:type="dxa"/>
            <w:tcBorders>
              <w:top w:val="nil"/>
              <w:left w:val="nil"/>
              <w:bottom w:val="nil"/>
              <w:right w:val="nil"/>
            </w:tcBorders>
            <w:shd w:val="clear" w:color="auto" w:fill="auto"/>
            <w:noWrap/>
            <w:vAlign w:val="center"/>
            <w:hideMark/>
          </w:tcPr>
          <w:p w14:paraId="550D951B"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2006</w:t>
            </w:r>
          </w:p>
        </w:tc>
        <w:tc>
          <w:tcPr>
            <w:tcW w:w="863" w:type="dxa"/>
            <w:tcBorders>
              <w:top w:val="nil"/>
              <w:left w:val="nil"/>
              <w:bottom w:val="nil"/>
              <w:right w:val="nil"/>
            </w:tcBorders>
            <w:shd w:val="clear" w:color="auto" w:fill="auto"/>
            <w:noWrap/>
            <w:vAlign w:val="center"/>
            <w:hideMark/>
          </w:tcPr>
          <w:p w14:paraId="051E20E0" w14:textId="57EB26E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233.360</w:t>
            </w:r>
          </w:p>
        </w:tc>
        <w:tc>
          <w:tcPr>
            <w:tcW w:w="863" w:type="dxa"/>
            <w:tcBorders>
              <w:top w:val="nil"/>
              <w:left w:val="nil"/>
              <w:bottom w:val="nil"/>
              <w:right w:val="nil"/>
            </w:tcBorders>
            <w:shd w:val="clear" w:color="auto" w:fill="auto"/>
            <w:noWrap/>
            <w:vAlign w:val="center"/>
            <w:hideMark/>
          </w:tcPr>
          <w:p w14:paraId="6FDFF2B6" w14:textId="5FF1F3B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152.971</w:t>
            </w:r>
          </w:p>
        </w:tc>
        <w:tc>
          <w:tcPr>
            <w:tcW w:w="863" w:type="dxa"/>
            <w:tcBorders>
              <w:top w:val="nil"/>
              <w:left w:val="nil"/>
              <w:bottom w:val="nil"/>
              <w:right w:val="nil"/>
            </w:tcBorders>
            <w:shd w:val="clear" w:color="auto" w:fill="auto"/>
            <w:noWrap/>
            <w:vAlign w:val="center"/>
            <w:hideMark/>
          </w:tcPr>
          <w:p w14:paraId="7D6F18F0" w14:textId="3B05B9A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41.833</w:t>
            </w:r>
          </w:p>
        </w:tc>
        <w:tc>
          <w:tcPr>
            <w:tcW w:w="752" w:type="dxa"/>
            <w:tcBorders>
              <w:top w:val="nil"/>
              <w:left w:val="nil"/>
              <w:bottom w:val="nil"/>
              <w:right w:val="nil"/>
            </w:tcBorders>
            <w:shd w:val="clear" w:color="auto" w:fill="auto"/>
            <w:noWrap/>
            <w:vAlign w:val="center"/>
            <w:hideMark/>
          </w:tcPr>
          <w:p w14:paraId="2A1CB3E3" w14:textId="7633AC8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38.127</w:t>
            </w:r>
          </w:p>
        </w:tc>
        <w:tc>
          <w:tcPr>
            <w:tcW w:w="641" w:type="dxa"/>
            <w:tcBorders>
              <w:top w:val="nil"/>
              <w:left w:val="nil"/>
              <w:bottom w:val="nil"/>
              <w:right w:val="single" w:sz="4" w:space="0" w:color="auto"/>
            </w:tcBorders>
            <w:shd w:val="clear" w:color="auto" w:fill="auto"/>
            <w:noWrap/>
            <w:vAlign w:val="center"/>
            <w:hideMark/>
          </w:tcPr>
          <w:p w14:paraId="2A2DD951"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429</w:t>
            </w:r>
          </w:p>
        </w:tc>
        <w:tc>
          <w:tcPr>
            <w:tcW w:w="863" w:type="dxa"/>
            <w:tcBorders>
              <w:top w:val="nil"/>
              <w:left w:val="nil"/>
              <w:bottom w:val="nil"/>
              <w:right w:val="nil"/>
            </w:tcBorders>
            <w:shd w:val="clear" w:color="auto" w:fill="auto"/>
            <w:noWrap/>
            <w:vAlign w:val="center"/>
            <w:hideMark/>
          </w:tcPr>
          <w:p w14:paraId="3BF6C7B3" w14:textId="4A32B8D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86.934</w:t>
            </w:r>
          </w:p>
        </w:tc>
        <w:tc>
          <w:tcPr>
            <w:tcW w:w="863" w:type="dxa"/>
            <w:tcBorders>
              <w:top w:val="nil"/>
              <w:left w:val="nil"/>
              <w:bottom w:val="nil"/>
              <w:right w:val="nil"/>
            </w:tcBorders>
            <w:shd w:val="clear" w:color="auto" w:fill="auto"/>
            <w:noWrap/>
            <w:vAlign w:val="center"/>
            <w:hideMark/>
          </w:tcPr>
          <w:p w14:paraId="0557FE9D" w14:textId="733CDCA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61.890</w:t>
            </w:r>
          </w:p>
        </w:tc>
        <w:tc>
          <w:tcPr>
            <w:tcW w:w="863" w:type="dxa"/>
            <w:tcBorders>
              <w:top w:val="nil"/>
              <w:left w:val="nil"/>
              <w:bottom w:val="nil"/>
              <w:right w:val="nil"/>
            </w:tcBorders>
            <w:shd w:val="clear" w:color="auto" w:fill="auto"/>
            <w:noWrap/>
            <w:vAlign w:val="center"/>
            <w:hideMark/>
          </w:tcPr>
          <w:p w14:paraId="1BCF85AF" w14:textId="1F3634F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12.110</w:t>
            </w:r>
          </w:p>
        </w:tc>
        <w:tc>
          <w:tcPr>
            <w:tcW w:w="752" w:type="dxa"/>
            <w:tcBorders>
              <w:top w:val="nil"/>
              <w:left w:val="nil"/>
              <w:bottom w:val="nil"/>
              <w:right w:val="nil"/>
            </w:tcBorders>
            <w:shd w:val="clear" w:color="auto" w:fill="auto"/>
            <w:noWrap/>
            <w:vAlign w:val="center"/>
            <w:hideMark/>
          </w:tcPr>
          <w:p w14:paraId="03484A58" w14:textId="7766F84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12.883</w:t>
            </w:r>
          </w:p>
        </w:tc>
        <w:tc>
          <w:tcPr>
            <w:tcW w:w="641" w:type="dxa"/>
            <w:tcBorders>
              <w:top w:val="nil"/>
              <w:left w:val="nil"/>
              <w:bottom w:val="nil"/>
              <w:right w:val="nil"/>
            </w:tcBorders>
            <w:shd w:val="clear" w:color="auto" w:fill="auto"/>
            <w:noWrap/>
            <w:vAlign w:val="center"/>
            <w:hideMark/>
          </w:tcPr>
          <w:p w14:paraId="0758B530"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50</w:t>
            </w:r>
          </w:p>
        </w:tc>
      </w:tr>
      <w:tr w:rsidR="00A00807" w:rsidRPr="00A00807" w14:paraId="67E241C4" w14:textId="77777777" w:rsidTr="00DE7D46">
        <w:trPr>
          <w:trHeight w:val="287"/>
        </w:trPr>
        <w:tc>
          <w:tcPr>
            <w:tcW w:w="585" w:type="dxa"/>
            <w:tcBorders>
              <w:top w:val="nil"/>
              <w:left w:val="nil"/>
              <w:bottom w:val="nil"/>
              <w:right w:val="nil"/>
            </w:tcBorders>
            <w:shd w:val="clear" w:color="auto" w:fill="auto"/>
            <w:noWrap/>
            <w:vAlign w:val="center"/>
            <w:hideMark/>
          </w:tcPr>
          <w:p w14:paraId="34AB121A"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2007</w:t>
            </w:r>
          </w:p>
        </w:tc>
        <w:tc>
          <w:tcPr>
            <w:tcW w:w="863" w:type="dxa"/>
            <w:tcBorders>
              <w:top w:val="nil"/>
              <w:left w:val="nil"/>
              <w:bottom w:val="nil"/>
              <w:right w:val="nil"/>
            </w:tcBorders>
            <w:shd w:val="clear" w:color="auto" w:fill="auto"/>
            <w:noWrap/>
            <w:vAlign w:val="center"/>
            <w:hideMark/>
          </w:tcPr>
          <w:p w14:paraId="21E24730" w14:textId="66950523"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225.957</w:t>
            </w:r>
          </w:p>
        </w:tc>
        <w:tc>
          <w:tcPr>
            <w:tcW w:w="863" w:type="dxa"/>
            <w:tcBorders>
              <w:top w:val="nil"/>
              <w:left w:val="nil"/>
              <w:bottom w:val="nil"/>
              <w:right w:val="nil"/>
            </w:tcBorders>
            <w:shd w:val="clear" w:color="auto" w:fill="auto"/>
            <w:noWrap/>
            <w:vAlign w:val="center"/>
            <w:hideMark/>
          </w:tcPr>
          <w:p w14:paraId="00D1CAD1" w14:textId="25354FF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156.444</w:t>
            </w:r>
          </w:p>
        </w:tc>
        <w:tc>
          <w:tcPr>
            <w:tcW w:w="863" w:type="dxa"/>
            <w:tcBorders>
              <w:top w:val="nil"/>
              <w:left w:val="nil"/>
              <w:bottom w:val="nil"/>
              <w:right w:val="nil"/>
            </w:tcBorders>
            <w:shd w:val="clear" w:color="auto" w:fill="auto"/>
            <w:noWrap/>
            <w:vAlign w:val="center"/>
            <w:hideMark/>
          </w:tcPr>
          <w:p w14:paraId="0B5E6741" w14:textId="0A42DC9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40.559</w:t>
            </w:r>
          </w:p>
        </w:tc>
        <w:tc>
          <w:tcPr>
            <w:tcW w:w="752" w:type="dxa"/>
            <w:tcBorders>
              <w:top w:val="nil"/>
              <w:left w:val="nil"/>
              <w:bottom w:val="nil"/>
              <w:right w:val="nil"/>
            </w:tcBorders>
            <w:shd w:val="clear" w:color="auto" w:fill="auto"/>
            <w:noWrap/>
            <w:vAlign w:val="center"/>
            <w:hideMark/>
          </w:tcPr>
          <w:p w14:paraId="3FABEC5A" w14:textId="03DEBCD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28.603</w:t>
            </w:r>
          </w:p>
        </w:tc>
        <w:tc>
          <w:tcPr>
            <w:tcW w:w="641" w:type="dxa"/>
            <w:tcBorders>
              <w:top w:val="nil"/>
              <w:left w:val="nil"/>
              <w:bottom w:val="nil"/>
              <w:right w:val="single" w:sz="4" w:space="0" w:color="auto"/>
            </w:tcBorders>
            <w:shd w:val="clear" w:color="auto" w:fill="auto"/>
            <w:noWrap/>
            <w:vAlign w:val="center"/>
            <w:hideMark/>
          </w:tcPr>
          <w:p w14:paraId="4196FF77"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352</w:t>
            </w:r>
          </w:p>
        </w:tc>
        <w:tc>
          <w:tcPr>
            <w:tcW w:w="863" w:type="dxa"/>
            <w:tcBorders>
              <w:top w:val="nil"/>
              <w:left w:val="nil"/>
              <w:bottom w:val="nil"/>
              <w:right w:val="nil"/>
            </w:tcBorders>
            <w:shd w:val="clear" w:color="auto" w:fill="auto"/>
            <w:noWrap/>
            <w:vAlign w:val="center"/>
            <w:hideMark/>
          </w:tcPr>
          <w:p w14:paraId="58D35464" w14:textId="7C3DE436"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87.667</w:t>
            </w:r>
          </w:p>
        </w:tc>
        <w:tc>
          <w:tcPr>
            <w:tcW w:w="863" w:type="dxa"/>
            <w:tcBorders>
              <w:top w:val="nil"/>
              <w:left w:val="nil"/>
              <w:bottom w:val="nil"/>
              <w:right w:val="nil"/>
            </w:tcBorders>
            <w:shd w:val="clear" w:color="auto" w:fill="auto"/>
            <w:noWrap/>
            <w:vAlign w:val="center"/>
            <w:hideMark/>
          </w:tcPr>
          <w:p w14:paraId="3E596A34" w14:textId="00C502AF"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63.731</w:t>
            </w:r>
          </w:p>
        </w:tc>
        <w:tc>
          <w:tcPr>
            <w:tcW w:w="863" w:type="dxa"/>
            <w:tcBorders>
              <w:top w:val="nil"/>
              <w:left w:val="nil"/>
              <w:bottom w:val="nil"/>
              <w:right w:val="nil"/>
            </w:tcBorders>
            <w:shd w:val="clear" w:color="auto" w:fill="auto"/>
            <w:noWrap/>
            <w:vAlign w:val="center"/>
            <w:hideMark/>
          </w:tcPr>
          <w:p w14:paraId="074C199F" w14:textId="47038046"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14.264</w:t>
            </w:r>
          </w:p>
        </w:tc>
        <w:tc>
          <w:tcPr>
            <w:tcW w:w="752" w:type="dxa"/>
            <w:tcBorders>
              <w:top w:val="nil"/>
              <w:left w:val="nil"/>
              <w:bottom w:val="nil"/>
              <w:right w:val="nil"/>
            </w:tcBorders>
            <w:shd w:val="clear" w:color="auto" w:fill="auto"/>
            <w:noWrap/>
            <w:vAlign w:val="center"/>
            <w:hideMark/>
          </w:tcPr>
          <w:p w14:paraId="0D7F9C3E" w14:textId="44309D4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9.630</w:t>
            </w:r>
          </w:p>
        </w:tc>
        <w:tc>
          <w:tcPr>
            <w:tcW w:w="641" w:type="dxa"/>
            <w:tcBorders>
              <w:top w:val="nil"/>
              <w:left w:val="nil"/>
              <w:bottom w:val="nil"/>
              <w:right w:val="nil"/>
            </w:tcBorders>
            <w:shd w:val="clear" w:color="auto" w:fill="auto"/>
            <w:noWrap/>
            <w:vAlign w:val="center"/>
            <w:hideMark/>
          </w:tcPr>
          <w:p w14:paraId="7399A1D4"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41</w:t>
            </w:r>
          </w:p>
        </w:tc>
      </w:tr>
      <w:tr w:rsidR="00A00807" w:rsidRPr="00A00807" w14:paraId="7D26EB9E" w14:textId="77777777" w:rsidTr="00DE7D46">
        <w:trPr>
          <w:trHeight w:val="287"/>
        </w:trPr>
        <w:tc>
          <w:tcPr>
            <w:tcW w:w="585" w:type="dxa"/>
            <w:tcBorders>
              <w:top w:val="nil"/>
              <w:left w:val="nil"/>
              <w:bottom w:val="nil"/>
              <w:right w:val="nil"/>
            </w:tcBorders>
            <w:shd w:val="clear" w:color="auto" w:fill="auto"/>
            <w:noWrap/>
            <w:vAlign w:val="center"/>
            <w:hideMark/>
          </w:tcPr>
          <w:p w14:paraId="6E01F0DD"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2008</w:t>
            </w:r>
          </w:p>
        </w:tc>
        <w:tc>
          <w:tcPr>
            <w:tcW w:w="863" w:type="dxa"/>
            <w:tcBorders>
              <w:top w:val="nil"/>
              <w:left w:val="nil"/>
              <w:bottom w:val="nil"/>
              <w:right w:val="nil"/>
            </w:tcBorders>
            <w:shd w:val="clear" w:color="auto" w:fill="auto"/>
            <w:noWrap/>
            <w:vAlign w:val="center"/>
            <w:hideMark/>
          </w:tcPr>
          <w:p w14:paraId="5B82475E" w14:textId="6B5E399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219.773</w:t>
            </w:r>
          </w:p>
        </w:tc>
        <w:tc>
          <w:tcPr>
            <w:tcW w:w="863" w:type="dxa"/>
            <w:tcBorders>
              <w:top w:val="nil"/>
              <w:left w:val="nil"/>
              <w:bottom w:val="nil"/>
              <w:right w:val="nil"/>
            </w:tcBorders>
            <w:shd w:val="clear" w:color="auto" w:fill="auto"/>
            <w:noWrap/>
            <w:vAlign w:val="center"/>
            <w:hideMark/>
          </w:tcPr>
          <w:p w14:paraId="2FF8CF5F" w14:textId="018AC83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154.701</w:t>
            </w:r>
          </w:p>
        </w:tc>
        <w:tc>
          <w:tcPr>
            <w:tcW w:w="863" w:type="dxa"/>
            <w:tcBorders>
              <w:top w:val="nil"/>
              <w:left w:val="nil"/>
              <w:bottom w:val="nil"/>
              <w:right w:val="nil"/>
            </w:tcBorders>
            <w:shd w:val="clear" w:color="auto" w:fill="auto"/>
            <w:noWrap/>
            <w:vAlign w:val="center"/>
            <w:hideMark/>
          </w:tcPr>
          <w:p w14:paraId="77382A67" w14:textId="560103B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39.637</w:t>
            </w:r>
          </w:p>
        </w:tc>
        <w:tc>
          <w:tcPr>
            <w:tcW w:w="752" w:type="dxa"/>
            <w:tcBorders>
              <w:top w:val="nil"/>
              <w:left w:val="nil"/>
              <w:bottom w:val="nil"/>
              <w:right w:val="nil"/>
            </w:tcBorders>
            <w:shd w:val="clear" w:color="auto" w:fill="auto"/>
            <w:noWrap/>
            <w:vAlign w:val="center"/>
            <w:hideMark/>
          </w:tcPr>
          <w:p w14:paraId="40BFA8C7" w14:textId="08851C5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25.156</w:t>
            </w:r>
          </w:p>
        </w:tc>
        <w:tc>
          <w:tcPr>
            <w:tcW w:w="641" w:type="dxa"/>
            <w:tcBorders>
              <w:top w:val="nil"/>
              <w:left w:val="nil"/>
              <w:bottom w:val="nil"/>
              <w:right w:val="single" w:sz="4" w:space="0" w:color="auto"/>
            </w:tcBorders>
            <w:shd w:val="clear" w:color="auto" w:fill="auto"/>
            <w:noWrap/>
            <w:vAlign w:val="center"/>
            <w:hideMark/>
          </w:tcPr>
          <w:p w14:paraId="13BAC1C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279</w:t>
            </w:r>
          </w:p>
        </w:tc>
        <w:tc>
          <w:tcPr>
            <w:tcW w:w="863" w:type="dxa"/>
            <w:tcBorders>
              <w:top w:val="nil"/>
              <w:left w:val="nil"/>
              <w:bottom w:val="nil"/>
              <w:right w:val="nil"/>
            </w:tcBorders>
            <w:shd w:val="clear" w:color="auto" w:fill="auto"/>
            <w:noWrap/>
            <w:vAlign w:val="center"/>
            <w:hideMark/>
          </w:tcPr>
          <w:p w14:paraId="7EA8767C" w14:textId="6B5FBDB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102.635</w:t>
            </w:r>
          </w:p>
        </w:tc>
        <w:tc>
          <w:tcPr>
            <w:tcW w:w="863" w:type="dxa"/>
            <w:tcBorders>
              <w:top w:val="nil"/>
              <w:left w:val="nil"/>
              <w:bottom w:val="nil"/>
              <w:right w:val="nil"/>
            </w:tcBorders>
            <w:shd w:val="clear" w:color="auto" w:fill="auto"/>
            <w:noWrap/>
            <w:vAlign w:val="center"/>
            <w:hideMark/>
          </w:tcPr>
          <w:p w14:paraId="1FD65DAC" w14:textId="478FBD2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78.459</w:t>
            </w:r>
          </w:p>
        </w:tc>
        <w:tc>
          <w:tcPr>
            <w:tcW w:w="863" w:type="dxa"/>
            <w:tcBorders>
              <w:top w:val="nil"/>
              <w:left w:val="nil"/>
              <w:bottom w:val="nil"/>
              <w:right w:val="nil"/>
            </w:tcBorders>
            <w:shd w:val="clear" w:color="auto" w:fill="auto"/>
            <w:noWrap/>
            <w:vAlign w:val="center"/>
            <w:hideMark/>
          </w:tcPr>
          <w:p w14:paraId="7DD4553D" w14:textId="3EEF586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14.806</w:t>
            </w:r>
          </w:p>
        </w:tc>
        <w:tc>
          <w:tcPr>
            <w:tcW w:w="752" w:type="dxa"/>
            <w:tcBorders>
              <w:top w:val="nil"/>
              <w:left w:val="nil"/>
              <w:bottom w:val="nil"/>
              <w:right w:val="nil"/>
            </w:tcBorders>
            <w:shd w:val="clear" w:color="auto" w:fill="auto"/>
            <w:noWrap/>
            <w:vAlign w:val="center"/>
            <w:hideMark/>
          </w:tcPr>
          <w:p w14:paraId="55D7097C" w14:textId="6645D26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9.337</w:t>
            </w:r>
          </w:p>
        </w:tc>
        <w:tc>
          <w:tcPr>
            <w:tcW w:w="641" w:type="dxa"/>
            <w:tcBorders>
              <w:top w:val="nil"/>
              <w:left w:val="nil"/>
              <w:bottom w:val="nil"/>
              <w:right w:val="nil"/>
            </w:tcBorders>
            <w:shd w:val="clear" w:color="auto" w:fill="auto"/>
            <w:noWrap/>
            <w:vAlign w:val="center"/>
            <w:hideMark/>
          </w:tcPr>
          <w:p w14:paraId="3593AB7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34</w:t>
            </w:r>
          </w:p>
        </w:tc>
      </w:tr>
      <w:tr w:rsidR="00A00807" w:rsidRPr="00A00807" w14:paraId="1009BCC6" w14:textId="77777777" w:rsidTr="00DE7D46">
        <w:trPr>
          <w:trHeight w:val="287"/>
        </w:trPr>
        <w:tc>
          <w:tcPr>
            <w:tcW w:w="585" w:type="dxa"/>
            <w:tcBorders>
              <w:top w:val="nil"/>
              <w:left w:val="nil"/>
              <w:bottom w:val="nil"/>
              <w:right w:val="nil"/>
            </w:tcBorders>
            <w:shd w:val="clear" w:color="auto" w:fill="auto"/>
            <w:noWrap/>
            <w:vAlign w:val="center"/>
            <w:hideMark/>
          </w:tcPr>
          <w:p w14:paraId="592A0D59"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2009</w:t>
            </w:r>
          </w:p>
        </w:tc>
        <w:tc>
          <w:tcPr>
            <w:tcW w:w="863" w:type="dxa"/>
            <w:tcBorders>
              <w:top w:val="nil"/>
              <w:left w:val="nil"/>
              <w:bottom w:val="nil"/>
              <w:right w:val="nil"/>
            </w:tcBorders>
            <w:shd w:val="clear" w:color="auto" w:fill="auto"/>
            <w:noWrap/>
            <w:vAlign w:val="center"/>
            <w:hideMark/>
          </w:tcPr>
          <w:p w14:paraId="3D4F0066" w14:textId="312DC27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218.102</w:t>
            </w:r>
          </w:p>
        </w:tc>
        <w:tc>
          <w:tcPr>
            <w:tcW w:w="863" w:type="dxa"/>
            <w:tcBorders>
              <w:top w:val="nil"/>
              <w:left w:val="nil"/>
              <w:bottom w:val="nil"/>
              <w:right w:val="nil"/>
            </w:tcBorders>
            <w:shd w:val="clear" w:color="auto" w:fill="auto"/>
            <w:noWrap/>
            <w:vAlign w:val="center"/>
            <w:hideMark/>
          </w:tcPr>
          <w:p w14:paraId="1ACF2691" w14:textId="52DF0B9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156.563</w:t>
            </w:r>
          </w:p>
        </w:tc>
        <w:tc>
          <w:tcPr>
            <w:tcW w:w="863" w:type="dxa"/>
            <w:tcBorders>
              <w:top w:val="nil"/>
              <w:left w:val="nil"/>
              <w:bottom w:val="nil"/>
              <w:right w:val="nil"/>
            </w:tcBorders>
            <w:shd w:val="clear" w:color="auto" w:fill="auto"/>
            <w:noWrap/>
            <w:vAlign w:val="center"/>
            <w:hideMark/>
          </w:tcPr>
          <w:p w14:paraId="18075687" w14:textId="5AF0CF53"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36.493</w:t>
            </w:r>
          </w:p>
        </w:tc>
        <w:tc>
          <w:tcPr>
            <w:tcW w:w="752" w:type="dxa"/>
            <w:tcBorders>
              <w:top w:val="nil"/>
              <w:left w:val="nil"/>
              <w:bottom w:val="nil"/>
              <w:right w:val="nil"/>
            </w:tcBorders>
            <w:shd w:val="clear" w:color="auto" w:fill="auto"/>
            <w:noWrap/>
            <w:vAlign w:val="center"/>
            <w:hideMark/>
          </w:tcPr>
          <w:p w14:paraId="6C8F4851" w14:textId="46833CB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24.764</w:t>
            </w:r>
          </w:p>
        </w:tc>
        <w:tc>
          <w:tcPr>
            <w:tcW w:w="641" w:type="dxa"/>
            <w:tcBorders>
              <w:top w:val="nil"/>
              <w:left w:val="nil"/>
              <w:bottom w:val="nil"/>
              <w:right w:val="single" w:sz="4" w:space="0" w:color="auto"/>
            </w:tcBorders>
            <w:shd w:val="clear" w:color="auto" w:fill="auto"/>
            <w:noWrap/>
            <w:vAlign w:val="center"/>
            <w:hideMark/>
          </w:tcPr>
          <w:p w14:paraId="4FD62C02"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282</w:t>
            </w:r>
          </w:p>
        </w:tc>
        <w:tc>
          <w:tcPr>
            <w:tcW w:w="863" w:type="dxa"/>
            <w:tcBorders>
              <w:top w:val="nil"/>
              <w:left w:val="nil"/>
              <w:bottom w:val="nil"/>
              <w:right w:val="nil"/>
            </w:tcBorders>
            <w:shd w:val="clear" w:color="auto" w:fill="auto"/>
            <w:noWrap/>
            <w:vAlign w:val="center"/>
            <w:hideMark/>
          </w:tcPr>
          <w:p w14:paraId="666327CF" w14:textId="0623101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86.587</w:t>
            </w:r>
          </w:p>
        </w:tc>
        <w:tc>
          <w:tcPr>
            <w:tcW w:w="863" w:type="dxa"/>
            <w:tcBorders>
              <w:top w:val="nil"/>
              <w:left w:val="nil"/>
              <w:bottom w:val="nil"/>
              <w:right w:val="nil"/>
            </w:tcBorders>
            <w:shd w:val="clear" w:color="auto" w:fill="auto"/>
            <w:noWrap/>
            <w:vAlign w:val="center"/>
            <w:hideMark/>
          </w:tcPr>
          <w:p w14:paraId="04FB1D4C" w14:textId="1B44A71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62.977</w:t>
            </w:r>
          </w:p>
        </w:tc>
        <w:tc>
          <w:tcPr>
            <w:tcW w:w="863" w:type="dxa"/>
            <w:tcBorders>
              <w:top w:val="nil"/>
              <w:left w:val="nil"/>
              <w:bottom w:val="nil"/>
              <w:right w:val="nil"/>
            </w:tcBorders>
            <w:shd w:val="clear" w:color="auto" w:fill="auto"/>
            <w:noWrap/>
            <w:vAlign w:val="center"/>
            <w:hideMark/>
          </w:tcPr>
          <w:p w14:paraId="309FB212" w14:textId="165DF74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13.380</w:t>
            </w:r>
          </w:p>
        </w:tc>
        <w:tc>
          <w:tcPr>
            <w:tcW w:w="752" w:type="dxa"/>
            <w:tcBorders>
              <w:top w:val="nil"/>
              <w:left w:val="nil"/>
              <w:bottom w:val="nil"/>
              <w:right w:val="nil"/>
            </w:tcBorders>
            <w:shd w:val="clear" w:color="auto" w:fill="auto"/>
            <w:noWrap/>
            <w:vAlign w:val="center"/>
            <w:hideMark/>
          </w:tcPr>
          <w:p w14:paraId="797F1E9F" w14:textId="56DFE68C"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10.191</w:t>
            </w:r>
          </w:p>
        </w:tc>
        <w:tc>
          <w:tcPr>
            <w:tcW w:w="641" w:type="dxa"/>
            <w:tcBorders>
              <w:top w:val="nil"/>
              <w:left w:val="nil"/>
              <w:bottom w:val="nil"/>
              <w:right w:val="nil"/>
            </w:tcBorders>
            <w:shd w:val="clear" w:color="auto" w:fill="auto"/>
            <w:noWrap/>
            <w:vAlign w:val="center"/>
            <w:hideMark/>
          </w:tcPr>
          <w:p w14:paraId="1CC6C1E9"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39</w:t>
            </w:r>
          </w:p>
        </w:tc>
      </w:tr>
      <w:tr w:rsidR="00A00807" w:rsidRPr="00A00807" w14:paraId="233ACF2B" w14:textId="77777777" w:rsidTr="00DE7D46">
        <w:trPr>
          <w:trHeight w:val="287"/>
        </w:trPr>
        <w:tc>
          <w:tcPr>
            <w:tcW w:w="585" w:type="dxa"/>
            <w:tcBorders>
              <w:top w:val="nil"/>
              <w:left w:val="nil"/>
              <w:bottom w:val="nil"/>
              <w:right w:val="nil"/>
            </w:tcBorders>
            <w:shd w:val="clear" w:color="auto" w:fill="auto"/>
            <w:noWrap/>
            <w:vAlign w:val="center"/>
            <w:hideMark/>
          </w:tcPr>
          <w:p w14:paraId="609BA31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2010</w:t>
            </w:r>
          </w:p>
        </w:tc>
        <w:tc>
          <w:tcPr>
            <w:tcW w:w="863" w:type="dxa"/>
            <w:tcBorders>
              <w:top w:val="nil"/>
              <w:left w:val="nil"/>
              <w:bottom w:val="nil"/>
              <w:right w:val="nil"/>
            </w:tcBorders>
            <w:shd w:val="clear" w:color="auto" w:fill="auto"/>
            <w:noWrap/>
            <w:vAlign w:val="center"/>
            <w:hideMark/>
          </w:tcPr>
          <w:p w14:paraId="4DCC74CF" w14:textId="4A86E86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227.462</w:t>
            </w:r>
          </w:p>
        </w:tc>
        <w:tc>
          <w:tcPr>
            <w:tcW w:w="863" w:type="dxa"/>
            <w:tcBorders>
              <w:top w:val="nil"/>
              <w:left w:val="nil"/>
              <w:bottom w:val="nil"/>
              <w:right w:val="nil"/>
            </w:tcBorders>
            <w:shd w:val="clear" w:color="auto" w:fill="auto"/>
            <w:noWrap/>
            <w:vAlign w:val="center"/>
            <w:hideMark/>
          </w:tcPr>
          <w:p w14:paraId="37A9FFAB" w14:textId="1F116CD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166.682</w:t>
            </w:r>
          </w:p>
        </w:tc>
        <w:tc>
          <w:tcPr>
            <w:tcW w:w="863" w:type="dxa"/>
            <w:tcBorders>
              <w:top w:val="nil"/>
              <w:left w:val="nil"/>
              <w:bottom w:val="nil"/>
              <w:right w:val="nil"/>
            </w:tcBorders>
            <w:shd w:val="clear" w:color="auto" w:fill="auto"/>
            <w:noWrap/>
            <w:vAlign w:val="center"/>
            <w:hideMark/>
          </w:tcPr>
          <w:p w14:paraId="0FC20E21" w14:textId="674ABA6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36.274</w:t>
            </w:r>
          </w:p>
        </w:tc>
        <w:tc>
          <w:tcPr>
            <w:tcW w:w="752" w:type="dxa"/>
            <w:tcBorders>
              <w:top w:val="nil"/>
              <w:left w:val="nil"/>
              <w:bottom w:val="nil"/>
              <w:right w:val="nil"/>
            </w:tcBorders>
            <w:shd w:val="clear" w:color="auto" w:fill="auto"/>
            <w:noWrap/>
            <w:vAlign w:val="center"/>
            <w:hideMark/>
          </w:tcPr>
          <w:p w14:paraId="22A4B4A6" w14:textId="67605EA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24.231</w:t>
            </w:r>
          </w:p>
        </w:tc>
        <w:tc>
          <w:tcPr>
            <w:tcW w:w="641" w:type="dxa"/>
            <w:tcBorders>
              <w:top w:val="nil"/>
              <w:left w:val="nil"/>
              <w:bottom w:val="nil"/>
              <w:right w:val="single" w:sz="4" w:space="0" w:color="auto"/>
            </w:tcBorders>
            <w:shd w:val="clear" w:color="auto" w:fill="auto"/>
            <w:noWrap/>
            <w:vAlign w:val="center"/>
            <w:hideMark/>
          </w:tcPr>
          <w:p w14:paraId="23B301AC"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275</w:t>
            </w:r>
          </w:p>
        </w:tc>
        <w:tc>
          <w:tcPr>
            <w:tcW w:w="863" w:type="dxa"/>
            <w:tcBorders>
              <w:top w:val="nil"/>
              <w:left w:val="nil"/>
              <w:bottom w:val="nil"/>
              <w:right w:val="nil"/>
            </w:tcBorders>
            <w:shd w:val="clear" w:color="auto" w:fill="auto"/>
            <w:noWrap/>
            <w:vAlign w:val="center"/>
            <w:hideMark/>
          </w:tcPr>
          <w:p w14:paraId="2553F442" w14:textId="07B23ED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100.526</w:t>
            </w:r>
          </w:p>
        </w:tc>
        <w:tc>
          <w:tcPr>
            <w:tcW w:w="863" w:type="dxa"/>
            <w:tcBorders>
              <w:top w:val="nil"/>
              <w:left w:val="nil"/>
              <w:bottom w:val="nil"/>
              <w:right w:val="nil"/>
            </w:tcBorders>
            <w:shd w:val="clear" w:color="auto" w:fill="auto"/>
            <w:noWrap/>
            <w:vAlign w:val="center"/>
            <w:hideMark/>
          </w:tcPr>
          <w:p w14:paraId="20CE5A7A" w14:textId="7B68CF6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75.611</w:t>
            </w:r>
          </w:p>
        </w:tc>
        <w:tc>
          <w:tcPr>
            <w:tcW w:w="863" w:type="dxa"/>
            <w:tcBorders>
              <w:top w:val="nil"/>
              <w:left w:val="nil"/>
              <w:bottom w:val="nil"/>
              <w:right w:val="nil"/>
            </w:tcBorders>
            <w:shd w:val="clear" w:color="auto" w:fill="auto"/>
            <w:noWrap/>
            <w:vAlign w:val="center"/>
            <w:hideMark/>
          </w:tcPr>
          <w:p w14:paraId="2771AD46" w14:textId="7A007AFF"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14.996</w:t>
            </w:r>
          </w:p>
        </w:tc>
        <w:tc>
          <w:tcPr>
            <w:tcW w:w="752" w:type="dxa"/>
            <w:tcBorders>
              <w:top w:val="nil"/>
              <w:left w:val="nil"/>
              <w:bottom w:val="nil"/>
              <w:right w:val="nil"/>
            </w:tcBorders>
            <w:shd w:val="clear" w:color="auto" w:fill="auto"/>
            <w:noWrap/>
            <w:vAlign w:val="center"/>
            <w:hideMark/>
          </w:tcPr>
          <w:p w14:paraId="4F111DB0" w14:textId="1B717CF3"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9.884</w:t>
            </w:r>
          </w:p>
        </w:tc>
        <w:tc>
          <w:tcPr>
            <w:tcW w:w="641" w:type="dxa"/>
            <w:tcBorders>
              <w:top w:val="nil"/>
              <w:left w:val="nil"/>
              <w:bottom w:val="nil"/>
              <w:right w:val="nil"/>
            </w:tcBorders>
            <w:shd w:val="clear" w:color="auto" w:fill="auto"/>
            <w:noWrap/>
            <w:vAlign w:val="center"/>
            <w:hideMark/>
          </w:tcPr>
          <w:p w14:paraId="5EACB8C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35</w:t>
            </w:r>
          </w:p>
        </w:tc>
      </w:tr>
      <w:tr w:rsidR="00A00807" w:rsidRPr="00A00807" w14:paraId="4C0CE3B3" w14:textId="77777777" w:rsidTr="00DE7D46">
        <w:trPr>
          <w:trHeight w:val="287"/>
        </w:trPr>
        <w:tc>
          <w:tcPr>
            <w:tcW w:w="585" w:type="dxa"/>
            <w:tcBorders>
              <w:top w:val="nil"/>
              <w:left w:val="nil"/>
              <w:bottom w:val="nil"/>
              <w:right w:val="nil"/>
            </w:tcBorders>
            <w:shd w:val="clear" w:color="auto" w:fill="auto"/>
            <w:noWrap/>
            <w:vAlign w:val="center"/>
            <w:hideMark/>
          </w:tcPr>
          <w:p w14:paraId="222A62AA"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2011</w:t>
            </w:r>
          </w:p>
        </w:tc>
        <w:tc>
          <w:tcPr>
            <w:tcW w:w="863" w:type="dxa"/>
            <w:tcBorders>
              <w:top w:val="nil"/>
              <w:left w:val="nil"/>
              <w:bottom w:val="nil"/>
              <w:right w:val="nil"/>
            </w:tcBorders>
            <w:shd w:val="clear" w:color="auto" w:fill="auto"/>
            <w:noWrap/>
            <w:vAlign w:val="center"/>
            <w:hideMark/>
          </w:tcPr>
          <w:p w14:paraId="4F17D685" w14:textId="4F91D67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229.681</w:t>
            </w:r>
          </w:p>
        </w:tc>
        <w:tc>
          <w:tcPr>
            <w:tcW w:w="863" w:type="dxa"/>
            <w:tcBorders>
              <w:top w:val="nil"/>
              <w:left w:val="nil"/>
              <w:bottom w:val="nil"/>
              <w:right w:val="nil"/>
            </w:tcBorders>
            <w:shd w:val="clear" w:color="auto" w:fill="auto"/>
            <w:noWrap/>
            <w:vAlign w:val="center"/>
            <w:hideMark/>
          </w:tcPr>
          <w:p w14:paraId="608D8016" w14:textId="091CCB66"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169.549</w:t>
            </w:r>
          </w:p>
        </w:tc>
        <w:tc>
          <w:tcPr>
            <w:tcW w:w="863" w:type="dxa"/>
            <w:tcBorders>
              <w:top w:val="nil"/>
              <w:left w:val="nil"/>
              <w:bottom w:val="nil"/>
              <w:right w:val="nil"/>
            </w:tcBorders>
            <w:shd w:val="clear" w:color="auto" w:fill="auto"/>
            <w:noWrap/>
            <w:vAlign w:val="center"/>
            <w:hideMark/>
          </w:tcPr>
          <w:p w14:paraId="2F77A8AE" w14:textId="430CF47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36.117</w:t>
            </w:r>
          </w:p>
        </w:tc>
        <w:tc>
          <w:tcPr>
            <w:tcW w:w="752" w:type="dxa"/>
            <w:tcBorders>
              <w:top w:val="nil"/>
              <w:left w:val="nil"/>
              <w:bottom w:val="nil"/>
              <w:right w:val="nil"/>
            </w:tcBorders>
            <w:shd w:val="clear" w:color="auto" w:fill="auto"/>
            <w:noWrap/>
            <w:vAlign w:val="center"/>
            <w:hideMark/>
          </w:tcPr>
          <w:p w14:paraId="1C8EE924" w14:textId="0DE404D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23.579</w:t>
            </w:r>
          </w:p>
        </w:tc>
        <w:tc>
          <w:tcPr>
            <w:tcW w:w="641" w:type="dxa"/>
            <w:tcBorders>
              <w:top w:val="nil"/>
              <w:left w:val="nil"/>
              <w:bottom w:val="nil"/>
              <w:right w:val="single" w:sz="4" w:space="0" w:color="auto"/>
            </w:tcBorders>
            <w:shd w:val="clear" w:color="auto" w:fill="auto"/>
            <w:noWrap/>
            <w:vAlign w:val="center"/>
            <w:hideMark/>
          </w:tcPr>
          <w:p w14:paraId="3192B9F5"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436</w:t>
            </w:r>
          </w:p>
        </w:tc>
        <w:tc>
          <w:tcPr>
            <w:tcW w:w="863" w:type="dxa"/>
            <w:tcBorders>
              <w:top w:val="nil"/>
              <w:left w:val="nil"/>
              <w:bottom w:val="nil"/>
              <w:right w:val="nil"/>
            </w:tcBorders>
            <w:shd w:val="clear" w:color="auto" w:fill="auto"/>
            <w:noWrap/>
            <w:vAlign w:val="center"/>
            <w:hideMark/>
          </w:tcPr>
          <w:p w14:paraId="64F4C877" w14:textId="1FA11A5E"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118.049</w:t>
            </w:r>
          </w:p>
        </w:tc>
        <w:tc>
          <w:tcPr>
            <w:tcW w:w="863" w:type="dxa"/>
            <w:tcBorders>
              <w:top w:val="nil"/>
              <w:left w:val="nil"/>
              <w:bottom w:val="nil"/>
              <w:right w:val="nil"/>
            </w:tcBorders>
            <w:shd w:val="clear" w:color="auto" w:fill="auto"/>
            <w:noWrap/>
            <w:vAlign w:val="center"/>
            <w:hideMark/>
          </w:tcPr>
          <w:p w14:paraId="1DBB5C9E" w14:textId="6B5CEB7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91.854</w:t>
            </w:r>
          </w:p>
        </w:tc>
        <w:tc>
          <w:tcPr>
            <w:tcW w:w="863" w:type="dxa"/>
            <w:tcBorders>
              <w:top w:val="nil"/>
              <w:left w:val="nil"/>
              <w:bottom w:val="nil"/>
              <w:right w:val="nil"/>
            </w:tcBorders>
            <w:shd w:val="clear" w:color="auto" w:fill="auto"/>
            <w:noWrap/>
            <w:vAlign w:val="center"/>
            <w:hideMark/>
          </w:tcPr>
          <w:p w14:paraId="37DCD5A4" w14:textId="411533A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15.184</w:t>
            </w:r>
          </w:p>
        </w:tc>
        <w:tc>
          <w:tcPr>
            <w:tcW w:w="752" w:type="dxa"/>
            <w:tcBorders>
              <w:top w:val="nil"/>
              <w:left w:val="nil"/>
              <w:bottom w:val="nil"/>
              <w:right w:val="nil"/>
            </w:tcBorders>
            <w:shd w:val="clear" w:color="auto" w:fill="auto"/>
            <w:noWrap/>
            <w:vAlign w:val="center"/>
            <w:hideMark/>
          </w:tcPr>
          <w:p w14:paraId="2DFCCFEB" w14:textId="1EADC60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10.925</w:t>
            </w:r>
          </w:p>
        </w:tc>
        <w:tc>
          <w:tcPr>
            <w:tcW w:w="641" w:type="dxa"/>
            <w:tcBorders>
              <w:top w:val="nil"/>
              <w:left w:val="nil"/>
              <w:bottom w:val="nil"/>
              <w:right w:val="nil"/>
            </w:tcBorders>
            <w:shd w:val="clear" w:color="auto" w:fill="auto"/>
            <w:noWrap/>
            <w:vAlign w:val="center"/>
            <w:hideMark/>
          </w:tcPr>
          <w:p w14:paraId="56C12DF5"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87</w:t>
            </w:r>
          </w:p>
        </w:tc>
      </w:tr>
      <w:tr w:rsidR="00A00807" w:rsidRPr="00A00807" w14:paraId="260F2F96" w14:textId="77777777" w:rsidTr="00DE7D46">
        <w:trPr>
          <w:trHeight w:val="287"/>
        </w:trPr>
        <w:tc>
          <w:tcPr>
            <w:tcW w:w="585" w:type="dxa"/>
            <w:tcBorders>
              <w:top w:val="nil"/>
              <w:left w:val="nil"/>
              <w:bottom w:val="nil"/>
              <w:right w:val="nil"/>
            </w:tcBorders>
            <w:shd w:val="clear" w:color="auto" w:fill="auto"/>
            <w:noWrap/>
            <w:vAlign w:val="center"/>
            <w:hideMark/>
          </w:tcPr>
          <w:p w14:paraId="25881FB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2012</w:t>
            </w:r>
          </w:p>
        </w:tc>
        <w:tc>
          <w:tcPr>
            <w:tcW w:w="863" w:type="dxa"/>
            <w:tcBorders>
              <w:top w:val="nil"/>
              <w:left w:val="nil"/>
              <w:bottom w:val="nil"/>
              <w:right w:val="nil"/>
            </w:tcBorders>
            <w:shd w:val="clear" w:color="auto" w:fill="auto"/>
            <w:noWrap/>
            <w:vAlign w:val="center"/>
            <w:hideMark/>
          </w:tcPr>
          <w:p w14:paraId="7236B46E" w14:textId="561D8A20"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252.700</w:t>
            </w:r>
          </w:p>
        </w:tc>
        <w:tc>
          <w:tcPr>
            <w:tcW w:w="863" w:type="dxa"/>
            <w:tcBorders>
              <w:top w:val="nil"/>
              <w:left w:val="nil"/>
              <w:bottom w:val="nil"/>
              <w:right w:val="nil"/>
            </w:tcBorders>
            <w:shd w:val="clear" w:color="auto" w:fill="auto"/>
            <w:noWrap/>
            <w:vAlign w:val="center"/>
            <w:hideMark/>
          </w:tcPr>
          <w:p w14:paraId="37B4DC31" w14:textId="77DDFCB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193.636</w:t>
            </w:r>
          </w:p>
        </w:tc>
        <w:tc>
          <w:tcPr>
            <w:tcW w:w="863" w:type="dxa"/>
            <w:tcBorders>
              <w:top w:val="nil"/>
              <w:left w:val="nil"/>
              <w:bottom w:val="nil"/>
              <w:right w:val="nil"/>
            </w:tcBorders>
            <w:shd w:val="clear" w:color="auto" w:fill="auto"/>
            <w:noWrap/>
            <w:vAlign w:val="center"/>
            <w:hideMark/>
          </w:tcPr>
          <w:p w14:paraId="307023EF" w14:textId="06E6474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36.105</w:t>
            </w:r>
          </w:p>
        </w:tc>
        <w:tc>
          <w:tcPr>
            <w:tcW w:w="752" w:type="dxa"/>
            <w:tcBorders>
              <w:top w:val="nil"/>
              <w:left w:val="nil"/>
              <w:bottom w:val="nil"/>
              <w:right w:val="nil"/>
            </w:tcBorders>
            <w:shd w:val="clear" w:color="auto" w:fill="auto"/>
            <w:noWrap/>
            <w:vAlign w:val="center"/>
            <w:hideMark/>
          </w:tcPr>
          <w:p w14:paraId="591F6363" w14:textId="668FE0E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22.720</w:t>
            </w:r>
          </w:p>
        </w:tc>
        <w:tc>
          <w:tcPr>
            <w:tcW w:w="641" w:type="dxa"/>
            <w:tcBorders>
              <w:top w:val="nil"/>
              <w:left w:val="nil"/>
              <w:bottom w:val="nil"/>
              <w:right w:val="single" w:sz="4" w:space="0" w:color="auto"/>
            </w:tcBorders>
            <w:shd w:val="clear" w:color="auto" w:fill="auto"/>
            <w:noWrap/>
            <w:vAlign w:val="center"/>
            <w:hideMark/>
          </w:tcPr>
          <w:p w14:paraId="2434A575"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239</w:t>
            </w:r>
          </w:p>
        </w:tc>
        <w:tc>
          <w:tcPr>
            <w:tcW w:w="863" w:type="dxa"/>
            <w:tcBorders>
              <w:top w:val="nil"/>
              <w:left w:val="nil"/>
              <w:bottom w:val="nil"/>
              <w:right w:val="nil"/>
            </w:tcBorders>
            <w:shd w:val="clear" w:color="auto" w:fill="auto"/>
            <w:noWrap/>
            <w:vAlign w:val="center"/>
            <w:hideMark/>
          </w:tcPr>
          <w:p w14:paraId="12BC40D7" w14:textId="1D05B10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155.294</w:t>
            </w:r>
          </w:p>
        </w:tc>
        <w:tc>
          <w:tcPr>
            <w:tcW w:w="863" w:type="dxa"/>
            <w:tcBorders>
              <w:top w:val="nil"/>
              <w:left w:val="nil"/>
              <w:bottom w:val="nil"/>
              <w:right w:val="nil"/>
            </w:tcBorders>
            <w:shd w:val="clear" w:color="auto" w:fill="auto"/>
            <w:noWrap/>
            <w:vAlign w:val="center"/>
            <w:hideMark/>
          </w:tcPr>
          <w:p w14:paraId="5B102895" w14:textId="76E45F3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127.468</w:t>
            </w:r>
          </w:p>
        </w:tc>
        <w:tc>
          <w:tcPr>
            <w:tcW w:w="863" w:type="dxa"/>
            <w:tcBorders>
              <w:top w:val="nil"/>
              <w:left w:val="nil"/>
              <w:bottom w:val="nil"/>
              <w:right w:val="nil"/>
            </w:tcBorders>
            <w:shd w:val="clear" w:color="auto" w:fill="auto"/>
            <w:noWrap/>
            <w:vAlign w:val="center"/>
            <w:hideMark/>
          </w:tcPr>
          <w:p w14:paraId="15F1C9FA" w14:textId="73D0C6B8"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15.611</w:t>
            </w:r>
          </w:p>
        </w:tc>
        <w:tc>
          <w:tcPr>
            <w:tcW w:w="752" w:type="dxa"/>
            <w:tcBorders>
              <w:top w:val="nil"/>
              <w:left w:val="nil"/>
              <w:bottom w:val="nil"/>
              <w:right w:val="nil"/>
            </w:tcBorders>
            <w:shd w:val="clear" w:color="auto" w:fill="auto"/>
            <w:noWrap/>
            <w:vAlign w:val="center"/>
            <w:hideMark/>
          </w:tcPr>
          <w:p w14:paraId="77DE3A3C" w14:textId="0D8DDF2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12.163</w:t>
            </w:r>
          </w:p>
        </w:tc>
        <w:tc>
          <w:tcPr>
            <w:tcW w:w="641" w:type="dxa"/>
            <w:tcBorders>
              <w:top w:val="nil"/>
              <w:left w:val="nil"/>
              <w:bottom w:val="nil"/>
              <w:right w:val="nil"/>
            </w:tcBorders>
            <w:shd w:val="clear" w:color="auto" w:fill="auto"/>
            <w:noWrap/>
            <w:vAlign w:val="center"/>
            <w:hideMark/>
          </w:tcPr>
          <w:p w14:paraId="236CF567"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52</w:t>
            </w:r>
          </w:p>
        </w:tc>
      </w:tr>
      <w:tr w:rsidR="00A00807" w:rsidRPr="00A00807" w14:paraId="5AF3DE9D" w14:textId="77777777" w:rsidTr="00DE7D46">
        <w:trPr>
          <w:trHeight w:val="287"/>
        </w:trPr>
        <w:tc>
          <w:tcPr>
            <w:tcW w:w="585" w:type="dxa"/>
            <w:tcBorders>
              <w:top w:val="nil"/>
              <w:left w:val="nil"/>
              <w:bottom w:val="nil"/>
              <w:right w:val="nil"/>
            </w:tcBorders>
            <w:shd w:val="clear" w:color="auto" w:fill="auto"/>
            <w:noWrap/>
            <w:vAlign w:val="center"/>
            <w:hideMark/>
          </w:tcPr>
          <w:p w14:paraId="2FA145B1"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2013</w:t>
            </w:r>
          </w:p>
        </w:tc>
        <w:tc>
          <w:tcPr>
            <w:tcW w:w="863" w:type="dxa"/>
            <w:tcBorders>
              <w:top w:val="nil"/>
              <w:left w:val="nil"/>
              <w:bottom w:val="nil"/>
              <w:right w:val="nil"/>
            </w:tcBorders>
            <w:shd w:val="clear" w:color="auto" w:fill="auto"/>
            <w:noWrap/>
            <w:vAlign w:val="center"/>
            <w:hideMark/>
          </w:tcPr>
          <w:p w14:paraId="58FB539E" w14:textId="744C2D0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300.128</w:t>
            </w:r>
          </w:p>
        </w:tc>
        <w:tc>
          <w:tcPr>
            <w:tcW w:w="863" w:type="dxa"/>
            <w:tcBorders>
              <w:top w:val="nil"/>
              <w:left w:val="nil"/>
              <w:bottom w:val="nil"/>
              <w:right w:val="nil"/>
            </w:tcBorders>
            <w:shd w:val="clear" w:color="auto" w:fill="auto"/>
            <w:noWrap/>
            <w:vAlign w:val="center"/>
            <w:hideMark/>
          </w:tcPr>
          <w:p w14:paraId="3CC3B6B4" w14:textId="7DE19B8F"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254.915</w:t>
            </w:r>
          </w:p>
        </w:tc>
        <w:tc>
          <w:tcPr>
            <w:tcW w:w="863" w:type="dxa"/>
            <w:tcBorders>
              <w:top w:val="nil"/>
              <w:left w:val="nil"/>
              <w:bottom w:val="nil"/>
              <w:right w:val="nil"/>
            </w:tcBorders>
            <w:shd w:val="clear" w:color="auto" w:fill="auto"/>
            <w:noWrap/>
            <w:vAlign w:val="center"/>
            <w:hideMark/>
          </w:tcPr>
          <w:p w14:paraId="3B44FD38" w14:textId="27960549"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25.217</w:t>
            </w:r>
          </w:p>
        </w:tc>
        <w:tc>
          <w:tcPr>
            <w:tcW w:w="752" w:type="dxa"/>
            <w:tcBorders>
              <w:top w:val="nil"/>
              <w:left w:val="nil"/>
              <w:bottom w:val="nil"/>
              <w:right w:val="nil"/>
            </w:tcBorders>
            <w:shd w:val="clear" w:color="auto" w:fill="auto"/>
            <w:noWrap/>
            <w:vAlign w:val="center"/>
            <w:hideMark/>
          </w:tcPr>
          <w:p w14:paraId="60B32169" w14:textId="5C7071F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19.813</w:t>
            </w:r>
          </w:p>
        </w:tc>
        <w:tc>
          <w:tcPr>
            <w:tcW w:w="641" w:type="dxa"/>
            <w:tcBorders>
              <w:top w:val="nil"/>
              <w:left w:val="nil"/>
              <w:bottom w:val="nil"/>
              <w:right w:val="single" w:sz="4" w:space="0" w:color="auto"/>
            </w:tcBorders>
            <w:shd w:val="clear" w:color="auto" w:fill="auto"/>
            <w:noWrap/>
            <w:vAlign w:val="center"/>
            <w:hideMark/>
          </w:tcPr>
          <w:p w14:paraId="5315B1B4"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183</w:t>
            </w:r>
          </w:p>
        </w:tc>
        <w:tc>
          <w:tcPr>
            <w:tcW w:w="863" w:type="dxa"/>
            <w:tcBorders>
              <w:top w:val="nil"/>
              <w:left w:val="nil"/>
              <w:bottom w:val="nil"/>
              <w:right w:val="nil"/>
            </w:tcBorders>
            <w:shd w:val="clear" w:color="auto" w:fill="auto"/>
            <w:noWrap/>
            <w:vAlign w:val="center"/>
            <w:hideMark/>
          </w:tcPr>
          <w:p w14:paraId="024F2A33" w14:textId="075DAE3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322.216</w:t>
            </w:r>
          </w:p>
        </w:tc>
        <w:tc>
          <w:tcPr>
            <w:tcW w:w="863" w:type="dxa"/>
            <w:tcBorders>
              <w:top w:val="nil"/>
              <w:left w:val="nil"/>
              <w:bottom w:val="nil"/>
              <w:right w:val="nil"/>
            </w:tcBorders>
            <w:shd w:val="clear" w:color="auto" w:fill="auto"/>
            <w:noWrap/>
            <w:vAlign w:val="center"/>
            <w:hideMark/>
          </w:tcPr>
          <w:p w14:paraId="321297E8" w14:textId="10CCC28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275.421</w:t>
            </w:r>
          </w:p>
        </w:tc>
        <w:tc>
          <w:tcPr>
            <w:tcW w:w="863" w:type="dxa"/>
            <w:tcBorders>
              <w:top w:val="nil"/>
              <w:left w:val="nil"/>
              <w:bottom w:val="nil"/>
              <w:right w:val="nil"/>
            </w:tcBorders>
            <w:shd w:val="clear" w:color="auto" w:fill="auto"/>
            <w:noWrap/>
            <w:vAlign w:val="center"/>
            <w:hideMark/>
          </w:tcPr>
          <w:p w14:paraId="0E5A6DA9" w14:textId="48AF070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26.753</w:t>
            </w:r>
          </w:p>
        </w:tc>
        <w:tc>
          <w:tcPr>
            <w:tcW w:w="752" w:type="dxa"/>
            <w:tcBorders>
              <w:top w:val="nil"/>
              <w:left w:val="nil"/>
              <w:bottom w:val="nil"/>
              <w:right w:val="nil"/>
            </w:tcBorders>
            <w:shd w:val="clear" w:color="auto" w:fill="auto"/>
            <w:noWrap/>
            <w:vAlign w:val="center"/>
            <w:hideMark/>
          </w:tcPr>
          <w:p w14:paraId="3E2DB6B9" w14:textId="1601203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19.998</w:t>
            </w:r>
          </w:p>
        </w:tc>
        <w:tc>
          <w:tcPr>
            <w:tcW w:w="641" w:type="dxa"/>
            <w:tcBorders>
              <w:top w:val="nil"/>
              <w:left w:val="nil"/>
              <w:bottom w:val="nil"/>
              <w:right w:val="nil"/>
            </w:tcBorders>
            <w:shd w:val="clear" w:color="auto" w:fill="auto"/>
            <w:noWrap/>
            <w:vAlign w:val="center"/>
            <w:hideMark/>
          </w:tcPr>
          <w:p w14:paraId="7AC7B83C"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44</w:t>
            </w:r>
          </w:p>
        </w:tc>
      </w:tr>
      <w:tr w:rsidR="00A00807" w:rsidRPr="00A00807" w14:paraId="3E4EE1EF" w14:textId="77777777" w:rsidTr="00DE7D46">
        <w:trPr>
          <w:trHeight w:val="287"/>
        </w:trPr>
        <w:tc>
          <w:tcPr>
            <w:tcW w:w="585" w:type="dxa"/>
            <w:tcBorders>
              <w:top w:val="nil"/>
              <w:left w:val="nil"/>
              <w:bottom w:val="nil"/>
              <w:right w:val="nil"/>
            </w:tcBorders>
            <w:shd w:val="clear" w:color="auto" w:fill="auto"/>
            <w:noWrap/>
            <w:vAlign w:val="center"/>
            <w:hideMark/>
          </w:tcPr>
          <w:p w14:paraId="58B020F3"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lastRenderedPageBreak/>
              <w:t>2014</w:t>
            </w:r>
          </w:p>
        </w:tc>
        <w:tc>
          <w:tcPr>
            <w:tcW w:w="863" w:type="dxa"/>
            <w:tcBorders>
              <w:top w:val="nil"/>
              <w:left w:val="nil"/>
              <w:bottom w:val="nil"/>
              <w:right w:val="nil"/>
            </w:tcBorders>
            <w:shd w:val="clear" w:color="auto" w:fill="auto"/>
            <w:noWrap/>
            <w:vAlign w:val="center"/>
            <w:hideMark/>
          </w:tcPr>
          <w:p w14:paraId="77ECE40A" w14:textId="387862D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333.017</w:t>
            </w:r>
          </w:p>
        </w:tc>
        <w:tc>
          <w:tcPr>
            <w:tcW w:w="863" w:type="dxa"/>
            <w:tcBorders>
              <w:top w:val="nil"/>
              <w:left w:val="nil"/>
              <w:bottom w:val="nil"/>
              <w:right w:val="nil"/>
            </w:tcBorders>
            <w:shd w:val="clear" w:color="auto" w:fill="auto"/>
            <w:noWrap/>
            <w:vAlign w:val="center"/>
            <w:hideMark/>
          </w:tcPr>
          <w:p w14:paraId="55F544B3" w14:textId="1BE5053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287.334</w:t>
            </w:r>
          </w:p>
        </w:tc>
        <w:tc>
          <w:tcPr>
            <w:tcW w:w="863" w:type="dxa"/>
            <w:tcBorders>
              <w:top w:val="nil"/>
              <w:left w:val="nil"/>
              <w:bottom w:val="nil"/>
              <w:right w:val="nil"/>
            </w:tcBorders>
            <w:shd w:val="clear" w:color="auto" w:fill="auto"/>
            <w:noWrap/>
            <w:vAlign w:val="center"/>
            <w:hideMark/>
          </w:tcPr>
          <w:p w14:paraId="3D59649D" w14:textId="0D72FCC3"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25.291</w:t>
            </w:r>
          </w:p>
        </w:tc>
        <w:tc>
          <w:tcPr>
            <w:tcW w:w="752" w:type="dxa"/>
            <w:tcBorders>
              <w:top w:val="nil"/>
              <w:left w:val="nil"/>
              <w:bottom w:val="nil"/>
              <w:right w:val="nil"/>
            </w:tcBorders>
            <w:shd w:val="clear" w:color="auto" w:fill="auto"/>
            <w:noWrap/>
            <w:vAlign w:val="center"/>
            <w:hideMark/>
          </w:tcPr>
          <w:p w14:paraId="2975AFDB" w14:textId="6E6FCE5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20.205</w:t>
            </w:r>
          </w:p>
        </w:tc>
        <w:tc>
          <w:tcPr>
            <w:tcW w:w="641" w:type="dxa"/>
            <w:tcBorders>
              <w:top w:val="nil"/>
              <w:left w:val="nil"/>
              <w:bottom w:val="nil"/>
              <w:right w:val="single" w:sz="4" w:space="0" w:color="auto"/>
            </w:tcBorders>
            <w:shd w:val="clear" w:color="auto" w:fill="auto"/>
            <w:noWrap/>
            <w:vAlign w:val="center"/>
            <w:hideMark/>
          </w:tcPr>
          <w:p w14:paraId="22E82FB7"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188</w:t>
            </w:r>
          </w:p>
        </w:tc>
        <w:tc>
          <w:tcPr>
            <w:tcW w:w="863" w:type="dxa"/>
            <w:tcBorders>
              <w:top w:val="nil"/>
              <w:left w:val="nil"/>
              <w:bottom w:val="nil"/>
              <w:right w:val="nil"/>
            </w:tcBorders>
            <w:shd w:val="clear" w:color="auto" w:fill="auto"/>
            <w:noWrap/>
            <w:vAlign w:val="center"/>
            <w:hideMark/>
          </w:tcPr>
          <w:p w14:paraId="407B3A13" w14:textId="6152CF15"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403.121</w:t>
            </w:r>
          </w:p>
        </w:tc>
        <w:tc>
          <w:tcPr>
            <w:tcW w:w="863" w:type="dxa"/>
            <w:tcBorders>
              <w:top w:val="nil"/>
              <w:left w:val="nil"/>
              <w:bottom w:val="nil"/>
              <w:right w:val="nil"/>
            </w:tcBorders>
            <w:shd w:val="clear" w:color="auto" w:fill="auto"/>
            <w:noWrap/>
            <w:vAlign w:val="center"/>
            <w:hideMark/>
          </w:tcPr>
          <w:p w14:paraId="526FC664" w14:textId="4F4A480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363.539</w:t>
            </w:r>
          </w:p>
        </w:tc>
        <w:tc>
          <w:tcPr>
            <w:tcW w:w="863" w:type="dxa"/>
            <w:tcBorders>
              <w:top w:val="nil"/>
              <w:left w:val="nil"/>
              <w:bottom w:val="nil"/>
              <w:right w:val="nil"/>
            </w:tcBorders>
            <w:shd w:val="clear" w:color="auto" w:fill="auto"/>
            <w:noWrap/>
            <w:vAlign w:val="center"/>
            <w:hideMark/>
          </w:tcPr>
          <w:p w14:paraId="251ABBDA" w14:textId="5FB2B81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20.193</w:t>
            </w:r>
          </w:p>
        </w:tc>
        <w:tc>
          <w:tcPr>
            <w:tcW w:w="752" w:type="dxa"/>
            <w:tcBorders>
              <w:top w:val="nil"/>
              <w:left w:val="nil"/>
              <w:bottom w:val="nil"/>
              <w:right w:val="nil"/>
            </w:tcBorders>
            <w:shd w:val="clear" w:color="auto" w:fill="auto"/>
            <w:noWrap/>
            <w:vAlign w:val="center"/>
            <w:hideMark/>
          </w:tcPr>
          <w:p w14:paraId="0DA565A7" w14:textId="19838912"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19.322</w:t>
            </w:r>
          </w:p>
        </w:tc>
        <w:tc>
          <w:tcPr>
            <w:tcW w:w="641" w:type="dxa"/>
            <w:tcBorders>
              <w:top w:val="nil"/>
              <w:left w:val="nil"/>
              <w:bottom w:val="nil"/>
              <w:right w:val="nil"/>
            </w:tcBorders>
            <w:shd w:val="clear" w:color="auto" w:fill="auto"/>
            <w:noWrap/>
            <w:vAlign w:val="center"/>
            <w:hideMark/>
          </w:tcPr>
          <w:p w14:paraId="1D3967C6"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67</w:t>
            </w:r>
          </w:p>
        </w:tc>
      </w:tr>
      <w:tr w:rsidR="00A00807" w:rsidRPr="00A00807" w14:paraId="54040887" w14:textId="77777777" w:rsidTr="00DE7D46">
        <w:trPr>
          <w:trHeight w:val="287"/>
        </w:trPr>
        <w:tc>
          <w:tcPr>
            <w:tcW w:w="585" w:type="dxa"/>
            <w:tcBorders>
              <w:top w:val="nil"/>
              <w:left w:val="nil"/>
              <w:bottom w:val="single" w:sz="4" w:space="0" w:color="auto"/>
              <w:right w:val="nil"/>
            </w:tcBorders>
            <w:shd w:val="clear" w:color="auto" w:fill="auto"/>
            <w:noWrap/>
            <w:vAlign w:val="center"/>
            <w:hideMark/>
          </w:tcPr>
          <w:p w14:paraId="733E60D8"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2015</w:t>
            </w:r>
          </w:p>
        </w:tc>
        <w:tc>
          <w:tcPr>
            <w:tcW w:w="863" w:type="dxa"/>
            <w:tcBorders>
              <w:top w:val="nil"/>
              <w:left w:val="nil"/>
              <w:bottom w:val="single" w:sz="4" w:space="0" w:color="auto"/>
              <w:right w:val="nil"/>
            </w:tcBorders>
            <w:shd w:val="clear" w:color="auto" w:fill="auto"/>
            <w:noWrap/>
            <w:vAlign w:val="center"/>
            <w:hideMark/>
          </w:tcPr>
          <w:p w14:paraId="3B162233" w14:textId="217F524B"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338.801</w:t>
            </w:r>
          </w:p>
        </w:tc>
        <w:tc>
          <w:tcPr>
            <w:tcW w:w="863" w:type="dxa"/>
            <w:tcBorders>
              <w:top w:val="nil"/>
              <w:left w:val="nil"/>
              <w:bottom w:val="single" w:sz="4" w:space="0" w:color="auto"/>
              <w:right w:val="nil"/>
            </w:tcBorders>
            <w:shd w:val="clear" w:color="auto" w:fill="auto"/>
            <w:noWrap/>
            <w:vAlign w:val="center"/>
            <w:hideMark/>
          </w:tcPr>
          <w:p w14:paraId="5B2ACF60" w14:textId="581E0C8D"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292.891</w:t>
            </w:r>
          </w:p>
        </w:tc>
        <w:tc>
          <w:tcPr>
            <w:tcW w:w="863" w:type="dxa"/>
            <w:tcBorders>
              <w:top w:val="nil"/>
              <w:left w:val="nil"/>
              <w:bottom w:val="single" w:sz="4" w:space="0" w:color="auto"/>
              <w:right w:val="nil"/>
            </w:tcBorders>
            <w:shd w:val="clear" w:color="auto" w:fill="auto"/>
            <w:noWrap/>
            <w:vAlign w:val="center"/>
            <w:hideMark/>
          </w:tcPr>
          <w:p w14:paraId="14626F58" w14:textId="57898B0A"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27.074</w:t>
            </w:r>
          </w:p>
        </w:tc>
        <w:tc>
          <w:tcPr>
            <w:tcW w:w="752" w:type="dxa"/>
            <w:tcBorders>
              <w:top w:val="nil"/>
              <w:left w:val="nil"/>
              <w:bottom w:val="single" w:sz="4" w:space="0" w:color="auto"/>
              <w:right w:val="nil"/>
            </w:tcBorders>
            <w:shd w:val="clear" w:color="auto" w:fill="auto"/>
            <w:noWrap/>
            <w:vAlign w:val="center"/>
            <w:hideMark/>
          </w:tcPr>
          <w:p w14:paraId="1F5631CD" w14:textId="337116C3"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18.655</w:t>
            </w:r>
          </w:p>
        </w:tc>
        <w:tc>
          <w:tcPr>
            <w:tcW w:w="641" w:type="dxa"/>
            <w:tcBorders>
              <w:top w:val="nil"/>
              <w:left w:val="nil"/>
              <w:bottom w:val="single" w:sz="4" w:space="0" w:color="auto"/>
              <w:right w:val="single" w:sz="4" w:space="0" w:color="auto"/>
            </w:tcBorders>
            <w:shd w:val="clear" w:color="auto" w:fill="auto"/>
            <w:noWrap/>
            <w:vAlign w:val="center"/>
            <w:hideMark/>
          </w:tcPr>
          <w:p w14:paraId="48C14D1B"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181</w:t>
            </w:r>
          </w:p>
        </w:tc>
        <w:tc>
          <w:tcPr>
            <w:tcW w:w="863" w:type="dxa"/>
            <w:tcBorders>
              <w:top w:val="nil"/>
              <w:left w:val="nil"/>
              <w:bottom w:val="single" w:sz="4" w:space="0" w:color="auto"/>
              <w:right w:val="nil"/>
            </w:tcBorders>
            <w:shd w:val="clear" w:color="auto" w:fill="auto"/>
            <w:noWrap/>
            <w:vAlign w:val="center"/>
            <w:hideMark/>
          </w:tcPr>
          <w:p w14:paraId="3AB7D129" w14:textId="51DE8661"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396.282</w:t>
            </w:r>
          </w:p>
        </w:tc>
        <w:tc>
          <w:tcPr>
            <w:tcW w:w="863" w:type="dxa"/>
            <w:tcBorders>
              <w:top w:val="nil"/>
              <w:left w:val="nil"/>
              <w:bottom w:val="single" w:sz="4" w:space="0" w:color="auto"/>
              <w:right w:val="nil"/>
            </w:tcBorders>
            <w:shd w:val="clear" w:color="auto" w:fill="auto"/>
            <w:noWrap/>
            <w:vAlign w:val="center"/>
            <w:hideMark/>
          </w:tcPr>
          <w:p w14:paraId="38DFEF42" w14:textId="530551E6"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354.197</w:t>
            </w:r>
          </w:p>
        </w:tc>
        <w:tc>
          <w:tcPr>
            <w:tcW w:w="863" w:type="dxa"/>
            <w:tcBorders>
              <w:top w:val="nil"/>
              <w:left w:val="nil"/>
              <w:bottom w:val="single" w:sz="4" w:space="0" w:color="auto"/>
              <w:right w:val="nil"/>
            </w:tcBorders>
            <w:shd w:val="clear" w:color="auto" w:fill="auto"/>
            <w:noWrap/>
            <w:vAlign w:val="center"/>
            <w:hideMark/>
          </w:tcPr>
          <w:p w14:paraId="01EA76E5" w14:textId="1C37E8F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24.918</w:t>
            </w:r>
          </w:p>
        </w:tc>
        <w:tc>
          <w:tcPr>
            <w:tcW w:w="752" w:type="dxa"/>
            <w:tcBorders>
              <w:top w:val="nil"/>
              <w:left w:val="nil"/>
              <w:bottom w:val="single" w:sz="4" w:space="0" w:color="auto"/>
              <w:right w:val="nil"/>
            </w:tcBorders>
            <w:shd w:val="clear" w:color="auto" w:fill="auto"/>
            <w:noWrap/>
            <w:vAlign w:val="center"/>
            <w:hideMark/>
          </w:tcPr>
          <w:p w14:paraId="1ADFE059" w14:textId="14A804F4"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17.080</w:t>
            </w:r>
          </w:p>
        </w:tc>
        <w:tc>
          <w:tcPr>
            <w:tcW w:w="641" w:type="dxa"/>
            <w:tcBorders>
              <w:top w:val="nil"/>
              <w:left w:val="nil"/>
              <w:bottom w:val="single" w:sz="4" w:space="0" w:color="auto"/>
              <w:right w:val="nil"/>
            </w:tcBorders>
            <w:shd w:val="clear" w:color="auto" w:fill="auto"/>
            <w:noWrap/>
            <w:vAlign w:val="center"/>
            <w:hideMark/>
          </w:tcPr>
          <w:p w14:paraId="19AE6FCF" w14:textId="77777777" w:rsidR="005A06B0" w:rsidRPr="00D1359E" w:rsidRDefault="005A06B0" w:rsidP="005A06B0">
            <w:pPr>
              <w:spacing w:line="240" w:lineRule="auto"/>
              <w:jc w:val="center"/>
              <w:rPr>
                <w:rFonts w:eastAsia="Times New Roman"/>
                <w:sz w:val="20"/>
                <w:lang w:eastAsia="pt-BR"/>
              </w:rPr>
            </w:pPr>
            <w:r w:rsidRPr="00D1359E">
              <w:rPr>
                <w:rFonts w:eastAsia="Times New Roman"/>
                <w:sz w:val="20"/>
                <w:lang w:eastAsia="pt-BR"/>
              </w:rPr>
              <w:t>86</w:t>
            </w:r>
          </w:p>
        </w:tc>
      </w:tr>
    </w:tbl>
    <w:p w14:paraId="4075B3AC" w14:textId="36E411D4" w:rsidR="005A06B0" w:rsidRPr="00D1359E" w:rsidRDefault="00DE7D46" w:rsidP="00473C55">
      <w:pPr>
        <w:spacing w:line="360" w:lineRule="auto"/>
      </w:pPr>
      <w:r>
        <w:t>Fonte: PESV – IBGE (2017a)</w:t>
      </w:r>
    </w:p>
    <w:p w14:paraId="668CBDB1" w14:textId="77777777" w:rsidR="00DE7D46" w:rsidRDefault="00DE7D46" w:rsidP="005A06B0">
      <w:pPr>
        <w:pStyle w:val="PargrafodaLista"/>
        <w:spacing w:line="360" w:lineRule="auto"/>
        <w:ind w:left="0" w:firstLine="708"/>
      </w:pPr>
    </w:p>
    <w:p w14:paraId="2B16AE46" w14:textId="10A810AC" w:rsidR="00DB4E63" w:rsidRDefault="005A06B0" w:rsidP="005A06B0">
      <w:pPr>
        <w:pStyle w:val="PargrafodaLista"/>
        <w:spacing w:line="360" w:lineRule="auto"/>
        <w:ind w:left="0" w:firstLine="708"/>
      </w:pPr>
      <w:r>
        <w:t xml:space="preserve">Dela pode-se observar que a produção total </w:t>
      </w:r>
      <w:r w:rsidR="00DB4E63">
        <w:t xml:space="preserve">no início de 1990 girava em torno de 200 mil toneladas de erva-mate. Essa produção oscila bastante nessa década, período de desregulamentação do setor e aumento da concorrência externa. A partir dos anos 2002 se torna mais estável e passa a crescer </w:t>
      </w:r>
      <w:r w:rsidR="00D61A46">
        <w:t xml:space="preserve">nos </w:t>
      </w:r>
      <w:r w:rsidR="00DB4E63">
        <w:t xml:space="preserve">anos finais, passando </w:t>
      </w:r>
      <w:r w:rsidR="00D61A46">
        <w:t xml:space="preserve">a </w:t>
      </w:r>
      <w:r w:rsidR="00DB4E63">
        <w:t>um total de 330 mil toneladas de erva-mate em 2015. O valor bruto da produção tem comportamento similar, porém nota-se uma elevação</w:t>
      </w:r>
      <w:r w:rsidR="005052C4">
        <w:t>, sobretudo</w:t>
      </w:r>
      <w:r w:rsidR="00DB4E63">
        <w:t xml:space="preserve"> nos três últimos anos, puxado pela melhoria dos preços. Cabe ressaltar que o produto extrativo, em geral é cultivado sombreado e apresenta</w:t>
      </w:r>
      <w:r w:rsidR="00FC2418">
        <w:t xml:space="preserve"> amora mais suave, utilizado </w:t>
      </w:r>
      <w:r w:rsidR="00D61A46">
        <w:t xml:space="preserve">em </w:t>
      </w:r>
      <w:r w:rsidR="00FC2418">
        <w:t>“</w:t>
      </w:r>
      <w:r w:rsidR="00FC2418" w:rsidRPr="00FC2418">
        <w:t>blend</w:t>
      </w:r>
      <w:r w:rsidR="00D61A46">
        <w:t>s</w:t>
      </w:r>
      <w:r w:rsidR="00FC2418">
        <w:t>”</w:t>
      </w:r>
      <w:r w:rsidR="00FC2418" w:rsidRPr="00FC2418">
        <w:t xml:space="preserve"> </w:t>
      </w:r>
      <w:r w:rsidR="00FC2418">
        <w:t>com a erva-mate proveniente de ervais cultivado</w:t>
      </w:r>
      <w:r w:rsidR="004A64AD">
        <w:t>s</w:t>
      </w:r>
      <w:r w:rsidR="00DB4E63">
        <w:t xml:space="preserve"> (</w:t>
      </w:r>
      <w:r w:rsidR="00923414">
        <w:t>Valduga et al</w:t>
      </w:r>
      <w:bookmarkStart w:id="0" w:name="_GoBack"/>
      <w:bookmarkEnd w:id="0"/>
      <w:r w:rsidR="00FC2418">
        <w:t>, 200</w:t>
      </w:r>
      <w:r w:rsidR="00A14A09">
        <w:t>3</w:t>
      </w:r>
      <w:r w:rsidR="00DB4E63">
        <w:t>).</w:t>
      </w:r>
    </w:p>
    <w:p w14:paraId="4F169DDC" w14:textId="1F65E022" w:rsidR="00DB4E63" w:rsidRDefault="00DB4E63" w:rsidP="005A06B0">
      <w:pPr>
        <w:pStyle w:val="PargrafodaLista"/>
        <w:spacing w:line="360" w:lineRule="auto"/>
        <w:ind w:left="0" w:firstLine="708"/>
      </w:pPr>
      <w:r>
        <w:t>Outro ponto que se pode notar a partir da Tabela 1 é que o crescimento da produção nacional</w:t>
      </w:r>
      <w:r w:rsidR="005052C4">
        <w:t xml:space="preserve"> ocorre</w:t>
      </w:r>
      <w:r>
        <w:t xml:space="preserve"> com modificações regionais. Os estados de Santa Catarina e Rio Grande do Sul perdem espaço na produção extrativa, reduzindo a participação </w:t>
      </w:r>
      <w:r w:rsidR="00C672FB">
        <w:t xml:space="preserve">no total produzido </w:t>
      </w:r>
      <w:r>
        <w:t xml:space="preserve">de 33% e </w:t>
      </w:r>
      <w:r w:rsidR="00C672FB">
        <w:t>29%</w:t>
      </w:r>
      <w:r>
        <w:t xml:space="preserve"> em 1990</w:t>
      </w:r>
      <w:r w:rsidR="00C672FB">
        <w:t>,</w:t>
      </w:r>
      <w:r>
        <w:t xml:space="preserve"> para 8% e 5,5%</w:t>
      </w:r>
      <w:r w:rsidR="00C672FB">
        <w:t>,</w:t>
      </w:r>
      <w:r>
        <w:t xml:space="preserve"> em 2015, respectivamente. Enquanto o Paraná eleva sua produção e aumenta a participação no total produzido – 51 mil toneladas ou 34%, em 1990, para 292 mil toneladas ou 86% da produção em 2015. </w:t>
      </w:r>
      <w:r w:rsidR="00C672FB">
        <w:t>Assim, pode-se afirmar que a produção extrativa hoje está concentrada no Paraná.</w:t>
      </w:r>
    </w:p>
    <w:p w14:paraId="595EFD70" w14:textId="173B3AFA" w:rsidR="005A06B0" w:rsidRDefault="006039B7" w:rsidP="00473C55">
      <w:pPr>
        <w:spacing w:line="360" w:lineRule="auto"/>
      </w:pPr>
      <w:r>
        <w:tab/>
        <w:t xml:space="preserve"> A Tabela 2 apresenta os dados referentes </w:t>
      </w:r>
      <w:r w:rsidR="005052C4">
        <w:t>à</w:t>
      </w:r>
      <w:r>
        <w:t xml:space="preserve"> produção cultivada de erva-mate. Dela pode-se notar que a produção é crescente ao longo do período 1990-2015</w:t>
      </w:r>
      <w:r w:rsidR="00835419">
        <w:t>, multiplicando por quatro, de algo em torno de 150 mil toneladas em 1990 para cerca de 600 mil toneladas em 2015</w:t>
      </w:r>
      <w:r>
        <w:t xml:space="preserve">. Nota-se, </w:t>
      </w:r>
      <w:r w:rsidR="00835419">
        <w:t xml:space="preserve">porém que o maior valor da produção ocorreu em 2001 (645 mil toneladas), reduzindo-se para lago em torno de 450 mil toneladas ao longo dos dez anos sequentes e retornando a crescer a partir de 2012. </w:t>
      </w:r>
      <w:r>
        <w:t>Em termos regionais há</w:t>
      </w:r>
      <w:r w:rsidR="00835419">
        <w:t xml:space="preserve"> elevação da produção em todos os </w:t>
      </w:r>
      <w:r w:rsidR="004E39AF">
        <w:t>estados</w:t>
      </w:r>
      <w:r w:rsidR="00835419">
        <w:t xml:space="preserve">. O Paraná experimenta um forte crescimento a partir de 1998, </w:t>
      </w:r>
      <w:r w:rsidR="004E39AF">
        <w:t xml:space="preserve">passando a ser </w:t>
      </w:r>
      <w:r w:rsidR="00835419">
        <w:t>o segundo maior produtor de erva-mate cultivada do país. Santa Catarina</w:t>
      </w:r>
      <w:r w:rsidR="004E39AF">
        <w:t xml:space="preserve"> também experimenta crescimento, finalizando o período com quase 100 mil toneladas de produção. O </w:t>
      </w:r>
      <w:r>
        <w:t>Rio Grande do Sul</w:t>
      </w:r>
      <w:r w:rsidR="004E39AF">
        <w:t>, por sua vez, mesmo com o crescimento superior dos demais estado</w:t>
      </w:r>
      <w:r w:rsidR="00D61A46">
        <w:t>s</w:t>
      </w:r>
      <w:r w:rsidR="004E39AF">
        <w:t>, se mantem como o principal produtor de erva-mate cultiva</w:t>
      </w:r>
      <w:r w:rsidR="00D61A46">
        <w:t>da</w:t>
      </w:r>
      <w:r w:rsidR="004E39AF">
        <w:t xml:space="preserve"> do país por todo o período. Sua produção passa de 135 mil toneladas em 1990 para 292 mil em 2015, ou seja, mais que dobra nesses 25 anos e representa quase metade da produção nacional desse tipo de cultivo. </w:t>
      </w:r>
    </w:p>
    <w:p w14:paraId="1621A19A" w14:textId="616EE0D6" w:rsidR="004E39AF" w:rsidRDefault="004E39AF" w:rsidP="00473C55">
      <w:pPr>
        <w:spacing w:line="360" w:lineRule="auto"/>
      </w:pPr>
      <w:r>
        <w:lastRenderedPageBreak/>
        <w:tab/>
        <w:t xml:space="preserve">O valor da produção apresenta trajetória similar </w:t>
      </w:r>
      <w:r w:rsidR="00D61A46">
        <w:t xml:space="preserve">à quantidade </w:t>
      </w:r>
      <w:r>
        <w:t>produ</w:t>
      </w:r>
      <w:r w:rsidR="00D61A46">
        <w:t>zida</w:t>
      </w:r>
      <w:r>
        <w:t xml:space="preserve"> na maior parte do período. O valor total da produção agrícola de erva-mate cultivada, na média do período 1994-2010 foi algo em torno a R$ 100 milhões. No período mais recente, 2011-2015 houve um aumento do valor da produção mais do que proporcional ao aumento da quantidade produzida, assim o valor médio da produção gira em torno de R$ 400 milhões, influenciado pelo aumento de preços.</w:t>
      </w:r>
    </w:p>
    <w:p w14:paraId="04872ED3" w14:textId="77777777" w:rsidR="00DE7D46" w:rsidRDefault="00DE7D46" w:rsidP="00473C55">
      <w:pPr>
        <w:spacing w:line="360" w:lineRule="auto"/>
      </w:pPr>
    </w:p>
    <w:p w14:paraId="2D853B8A" w14:textId="7A15A42C" w:rsidR="00D1359E" w:rsidRDefault="00835419" w:rsidP="00473C55">
      <w:pPr>
        <w:spacing w:line="360" w:lineRule="auto"/>
      </w:pPr>
      <w:r>
        <w:t xml:space="preserve">Tabela 2 - </w:t>
      </w:r>
      <w:r w:rsidRPr="00835419">
        <w:t>Quantidade e Valor da Produção de Erva Mate proveniente de cultivos, por unidade da federação, 1990-2015</w:t>
      </w:r>
      <w:r w:rsidR="004E39AF">
        <w:t>.</w:t>
      </w:r>
    </w:p>
    <w:tbl>
      <w:tblPr>
        <w:tblW w:w="8549" w:type="dxa"/>
        <w:tblInd w:w="55" w:type="dxa"/>
        <w:tblCellMar>
          <w:left w:w="70" w:type="dxa"/>
          <w:right w:w="70" w:type="dxa"/>
        </w:tblCellMar>
        <w:tblLook w:val="04A0" w:firstRow="1" w:lastRow="0" w:firstColumn="1" w:lastColumn="0" w:noHBand="0" w:noVBand="1"/>
      </w:tblPr>
      <w:tblGrid>
        <w:gridCol w:w="585"/>
        <w:gridCol w:w="863"/>
        <w:gridCol w:w="863"/>
        <w:gridCol w:w="752"/>
        <w:gridCol w:w="863"/>
        <w:gridCol w:w="641"/>
        <w:gridCol w:w="863"/>
        <w:gridCol w:w="863"/>
        <w:gridCol w:w="752"/>
        <w:gridCol w:w="863"/>
        <w:gridCol w:w="641"/>
      </w:tblGrid>
      <w:tr w:rsidR="00D1359E" w:rsidRPr="00D1359E" w14:paraId="3ACB7D9B" w14:textId="77777777" w:rsidTr="00DE7D46">
        <w:trPr>
          <w:trHeight w:val="315"/>
        </w:trPr>
        <w:tc>
          <w:tcPr>
            <w:tcW w:w="585"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39BE9A9D"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Ano</w:t>
            </w:r>
          </w:p>
        </w:tc>
        <w:tc>
          <w:tcPr>
            <w:tcW w:w="398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E4CCE"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Quantidade Produzida (ton.)</w:t>
            </w:r>
          </w:p>
        </w:tc>
        <w:tc>
          <w:tcPr>
            <w:tcW w:w="3982" w:type="dxa"/>
            <w:gridSpan w:val="5"/>
            <w:tcBorders>
              <w:top w:val="single" w:sz="4" w:space="0" w:color="auto"/>
              <w:left w:val="single" w:sz="4" w:space="0" w:color="auto"/>
              <w:bottom w:val="single" w:sz="4" w:space="0" w:color="auto"/>
              <w:right w:val="nil"/>
            </w:tcBorders>
            <w:shd w:val="clear" w:color="auto" w:fill="auto"/>
            <w:noWrap/>
            <w:vAlign w:val="center"/>
            <w:hideMark/>
          </w:tcPr>
          <w:p w14:paraId="51155786"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Valor da Produção (mil reais)</w:t>
            </w:r>
          </w:p>
        </w:tc>
      </w:tr>
      <w:tr w:rsidR="00D1359E" w:rsidRPr="00D1359E" w14:paraId="71AABC81" w14:textId="77777777" w:rsidTr="00DE7D46">
        <w:trPr>
          <w:trHeight w:val="315"/>
        </w:trPr>
        <w:tc>
          <w:tcPr>
            <w:tcW w:w="585" w:type="dxa"/>
            <w:vMerge/>
            <w:tcBorders>
              <w:top w:val="single" w:sz="4" w:space="0" w:color="000000"/>
              <w:left w:val="nil"/>
              <w:bottom w:val="single" w:sz="4" w:space="0" w:color="000000"/>
              <w:right w:val="single" w:sz="4" w:space="0" w:color="auto"/>
            </w:tcBorders>
            <w:vAlign w:val="center"/>
            <w:hideMark/>
          </w:tcPr>
          <w:p w14:paraId="2B9E798D" w14:textId="77777777" w:rsidR="00A00807" w:rsidRPr="00D1359E" w:rsidRDefault="00A00807" w:rsidP="00A00807">
            <w:pPr>
              <w:spacing w:line="240" w:lineRule="auto"/>
              <w:jc w:val="left"/>
              <w:rPr>
                <w:rFonts w:eastAsia="Times New Roman"/>
                <w:bCs/>
                <w:sz w:val="20"/>
                <w:szCs w:val="20"/>
                <w:lang w:eastAsia="pt-BR"/>
              </w:rPr>
            </w:pPr>
          </w:p>
        </w:tc>
        <w:tc>
          <w:tcPr>
            <w:tcW w:w="863" w:type="dxa"/>
            <w:tcBorders>
              <w:top w:val="single" w:sz="4" w:space="0" w:color="auto"/>
              <w:left w:val="nil"/>
              <w:bottom w:val="single" w:sz="4" w:space="0" w:color="auto"/>
              <w:right w:val="nil"/>
            </w:tcBorders>
            <w:shd w:val="clear" w:color="auto" w:fill="auto"/>
            <w:noWrap/>
            <w:vAlign w:val="center"/>
            <w:hideMark/>
          </w:tcPr>
          <w:p w14:paraId="79A9F2AE"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BR</w:t>
            </w:r>
          </w:p>
        </w:tc>
        <w:tc>
          <w:tcPr>
            <w:tcW w:w="863" w:type="dxa"/>
            <w:tcBorders>
              <w:top w:val="single" w:sz="4" w:space="0" w:color="auto"/>
              <w:left w:val="nil"/>
              <w:bottom w:val="single" w:sz="4" w:space="0" w:color="auto"/>
              <w:right w:val="nil"/>
            </w:tcBorders>
            <w:shd w:val="clear" w:color="auto" w:fill="auto"/>
            <w:noWrap/>
            <w:vAlign w:val="center"/>
            <w:hideMark/>
          </w:tcPr>
          <w:p w14:paraId="07D002F6"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PR</w:t>
            </w:r>
          </w:p>
        </w:tc>
        <w:tc>
          <w:tcPr>
            <w:tcW w:w="752" w:type="dxa"/>
            <w:tcBorders>
              <w:top w:val="single" w:sz="4" w:space="0" w:color="auto"/>
              <w:left w:val="nil"/>
              <w:bottom w:val="single" w:sz="4" w:space="0" w:color="auto"/>
              <w:right w:val="nil"/>
            </w:tcBorders>
            <w:shd w:val="clear" w:color="auto" w:fill="auto"/>
            <w:noWrap/>
            <w:vAlign w:val="center"/>
            <w:hideMark/>
          </w:tcPr>
          <w:p w14:paraId="520E53AF"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SC</w:t>
            </w:r>
          </w:p>
        </w:tc>
        <w:tc>
          <w:tcPr>
            <w:tcW w:w="863" w:type="dxa"/>
            <w:tcBorders>
              <w:top w:val="single" w:sz="4" w:space="0" w:color="auto"/>
              <w:left w:val="nil"/>
              <w:bottom w:val="single" w:sz="4" w:space="0" w:color="auto"/>
              <w:right w:val="nil"/>
            </w:tcBorders>
            <w:shd w:val="clear" w:color="auto" w:fill="auto"/>
            <w:noWrap/>
            <w:vAlign w:val="center"/>
            <w:hideMark/>
          </w:tcPr>
          <w:p w14:paraId="0AAD42E2"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RS</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14:paraId="33EB9791"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MS</w:t>
            </w:r>
          </w:p>
        </w:tc>
        <w:tc>
          <w:tcPr>
            <w:tcW w:w="863" w:type="dxa"/>
            <w:tcBorders>
              <w:top w:val="single" w:sz="4" w:space="0" w:color="auto"/>
              <w:left w:val="single" w:sz="4" w:space="0" w:color="auto"/>
              <w:bottom w:val="single" w:sz="4" w:space="0" w:color="auto"/>
            </w:tcBorders>
            <w:shd w:val="clear" w:color="auto" w:fill="auto"/>
            <w:noWrap/>
            <w:vAlign w:val="center"/>
            <w:hideMark/>
          </w:tcPr>
          <w:p w14:paraId="702269BE"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BR</w:t>
            </w:r>
          </w:p>
        </w:tc>
        <w:tc>
          <w:tcPr>
            <w:tcW w:w="863" w:type="dxa"/>
            <w:tcBorders>
              <w:top w:val="single" w:sz="4" w:space="0" w:color="auto"/>
              <w:bottom w:val="single" w:sz="4" w:space="0" w:color="auto"/>
            </w:tcBorders>
            <w:shd w:val="clear" w:color="auto" w:fill="auto"/>
            <w:noWrap/>
            <w:vAlign w:val="center"/>
            <w:hideMark/>
          </w:tcPr>
          <w:p w14:paraId="733F9695"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PR</w:t>
            </w:r>
          </w:p>
        </w:tc>
        <w:tc>
          <w:tcPr>
            <w:tcW w:w="752" w:type="dxa"/>
            <w:tcBorders>
              <w:top w:val="single" w:sz="4" w:space="0" w:color="auto"/>
              <w:bottom w:val="single" w:sz="4" w:space="0" w:color="auto"/>
            </w:tcBorders>
            <w:shd w:val="clear" w:color="auto" w:fill="auto"/>
            <w:noWrap/>
            <w:vAlign w:val="center"/>
            <w:hideMark/>
          </w:tcPr>
          <w:p w14:paraId="6980B602"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SC</w:t>
            </w:r>
          </w:p>
        </w:tc>
        <w:tc>
          <w:tcPr>
            <w:tcW w:w="863" w:type="dxa"/>
            <w:tcBorders>
              <w:top w:val="single" w:sz="4" w:space="0" w:color="auto"/>
              <w:bottom w:val="single" w:sz="4" w:space="0" w:color="auto"/>
            </w:tcBorders>
            <w:shd w:val="clear" w:color="auto" w:fill="auto"/>
            <w:noWrap/>
            <w:vAlign w:val="center"/>
            <w:hideMark/>
          </w:tcPr>
          <w:p w14:paraId="09D34984"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RS</w:t>
            </w:r>
          </w:p>
        </w:tc>
        <w:tc>
          <w:tcPr>
            <w:tcW w:w="641" w:type="dxa"/>
            <w:tcBorders>
              <w:top w:val="single" w:sz="4" w:space="0" w:color="auto"/>
              <w:bottom w:val="single" w:sz="4" w:space="0" w:color="auto"/>
              <w:right w:val="nil"/>
            </w:tcBorders>
            <w:shd w:val="clear" w:color="auto" w:fill="auto"/>
            <w:noWrap/>
            <w:vAlign w:val="center"/>
            <w:hideMark/>
          </w:tcPr>
          <w:p w14:paraId="09B7F7D1" w14:textId="77777777" w:rsidR="00A00807" w:rsidRPr="00D1359E" w:rsidRDefault="00A00807" w:rsidP="00A00807">
            <w:pPr>
              <w:spacing w:line="240" w:lineRule="auto"/>
              <w:jc w:val="center"/>
              <w:rPr>
                <w:rFonts w:eastAsia="Times New Roman"/>
                <w:bCs/>
                <w:sz w:val="20"/>
                <w:szCs w:val="20"/>
                <w:lang w:eastAsia="pt-BR"/>
              </w:rPr>
            </w:pPr>
            <w:r w:rsidRPr="00D1359E">
              <w:rPr>
                <w:rFonts w:eastAsia="Times New Roman"/>
                <w:bCs/>
                <w:sz w:val="20"/>
                <w:szCs w:val="20"/>
                <w:lang w:eastAsia="pt-BR"/>
              </w:rPr>
              <w:t>MS</w:t>
            </w:r>
          </w:p>
        </w:tc>
      </w:tr>
      <w:tr w:rsidR="00D1359E" w:rsidRPr="00D1359E" w14:paraId="7607B3E6" w14:textId="77777777" w:rsidTr="00DE7D46">
        <w:trPr>
          <w:trHeight w:val="315"/>
        </w:trPr>
        <w:tc>
          <w:tcPr>
            <w:tcW w:w="585" w:type="dxa"/>
            <w:tcBorders>
              <w:top w:val="nil"/>
              <w:left w:val="nil"/>
              <w:bottom w:val="nil"/>
              <w:right w:val="nil"/>
            </w:tcBorders>
            <w:shd w:val="clear" w:color="auto" w:fill="auto"/>
            <w:noWrap/>
            <w:vAlign w:val="center"/>
            <w:hideMark/>
          </w:tcPr>
          <w:p w14:paraId="3E0E87D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1990</w:t>
            </w:r>
          </w:p>
        </w:tc>
        <w:tc>
          <w:tcPr>
            <w:tcW w:w="863" w:type="dxa"/>
            <w:tcBorders>
              <w:top w:val="single" w:sz="4" w:space="0" w:color="auto"/>
              <w:left w:val="nil"/>
              <w:bottom w:val="nil"/>
              <w:right w:val="nil"/>
            </w:tcBorders>
            <w:shd w:val="clear" w:color="auto" w:fill="auto"/>
            <w:noWrap/>
            <w:vAlign w:val="center"/>
            <w:hideMark/>
          </w:tcPr>
          <w:p w14:paraId="4E7D269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147.072</w:t>
            </w:r>
          </w:p>
        </w:tc>
        <w:tc>
          <w:tcPr>
            <w:tcW w:w="863" w:type="dxa"/>
            <w:tcBorders>
              <w:top w:val="single" w:sz="4" w:space="0" w:color="auto"/>
              <w:left w:val="nil"/>
              <w:bottom w:val="nil"/>
              <w:right w:val="nil"/>
            </w:tcBorders>
            <w:shd w:val="clear" w:color="auto" w:fill="auto"/>
            <w:noWrap/>
            <w:vAlign w:val="center"/>
            <w:hideMark/>
          </w:tcPr>
          <w:p w14:paraId="323DEAC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6.106</w:t>
            </w:r>
          </w:p>
        </w:tc>
        <w:tc>
          <w:tcPr>
            <w:tcW w:w="752" w:type="dxa"/>
            <w:tcBorders>
              <w:top w:val="single" w:sz="4" w:space="0" w:color="auto"/>
              <w:left w:val="nil"/>
              <w:bottom w:val="nil"/>
              <w:right w:val="nil"/>
            </w:tcBorders>
            <w:shd w:val="clear" w:color="auto" w:fill="auto"/>
            <w:noWrap/>
            <w:vAlign w:val="center"/>
            <w:hideMark/>
          </w:tcPr>
          <w:p w14:paraId="0C65E86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4.996</w:t>
            </w:r>
          </w:p>
        </w:tc>
        <w:tc>
          <w:tcPr>
            <w:tcW w:w="863" w:type="dxa"/>
            <w:tcBorders>
              <w:top w:val="single" w:sz="4" w:space="0" w:color="auto"/>
              <w:left w:val="nil"/>
              <w:bottom w:val="nil"/>
              <w:right w:val="nil"/>
            </w:tcBorders>
            <w:shd w:val="clear" w:color="auto" w:fill="auto"/>
            <w:noWrap/>
            <w:vAlign w:val="center"/>
            <w:hideMark/>
          </w:tcPr>
          <w:p w14:paraId="3C90C1A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135.970</w:t>
            </w:r>
          </w:p>
        </w:tc>
        <w:tc>
          <w:tcPr>
            <w:tcW w:w="641" w:type="dxa"/>
            <w:tcBorders>
              <w:top w:val="single" w:sz="4" w:space="0" w:color="auto"/>
              <w:left w:val="nil"/>
              <w:bottom w:val="nil"/>
            </w:tcBorders>
            <w:shd w:val="clear" w:color="auto" w:fill="auto"/>
            <w:noWrap/>
            <w:vAlign w:val="center"/>
            <w:hideMark/>
          </w:tcPr>
          <w:p w14:paraId="1861290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single" w:sz="4" w:space="0" w:color="auto"/>
              <w:bottom w:val="nil"/>
            </w:tcBorders>
            <w:shd w:val="clear" w:color="auto" w:fill="auto"/>
            <w:noWrap/>
            <w:vAlign w:val="center"/>
            <w:hideMark/>
          </w:tcPr>
          <w:p w14:paraId="626F24A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single" w:sz="4" w:space="0" w:color="auto"/>
              <w:bottom w:val="nil"/>
            </w:tcBorders>
            <w:shd w:val="clear" w:color="auto" w:fill="auto"/>
            <w:noWrap/>
            <w:vAlign w:val="center"/>
            <w:hideMark/>
          </w:tcPr>
          <w:p w14:paraId="5CDE800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752" w:type="dxa"/>
            <w:tcBorders>
              <w:top w:val="single" w:sz="4" w:space="0" w:color="auto"/>
              <w:bottom w:val="nil"/>
            </w:tcBorders>
            <w:shd w:val="clear" w:color="auto" w:fill="auto"/>
            <w:noWrap/>
            <w:vAlign w:val="center"/>
            <w:hideMark/>
          </w:tcPr>
          <w:p w14:paraId="5EE2401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single" w:sz="4" w:space="0" w:color="auto"/>
              <w:bottom w:val="nil"/>
            </w:tcBorders>
            <w:shd w:val="clear" w:color="auto" w:fill="auto"/>
            <w:noWrap/>
            <w:vAlign w:val="center"/>
            <w:hideMark/>
          </w:tcPr>
          <w:p w14:paraId="28C1B15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641" w:type="dxa"/>
            <w:tcBorders>
              <w:top w:val="single" w:sz="4" w:space="0" w:color="auto"/>
              <w:bottom w:val="nil"/>
              <w:right w:val="nil"/>
            </w:tcBorders>
            <w:shd w:val="clear" w:color="auto" w:fill="auto"/>
            <w:noWrap/>
            <w:vAlign w:val="center"/>
            <w:hideMark/>
          </w:tcPr>
          <w:p w14:paraId="29BDEBB1" w14:textId="77777777" w:rsidR="00A00807" w:rsidRPr="00D1359E" w:rsidRDefault="00A00807" w:rsidP="00A00807">
            <w:pPr>
              <w:spacing w:line="240" w:lineRule="auto"/>
              <w:jc w:val="center"/>
              <w:rPr>
                <w:rFonts w:ascii="Times New Roman" w:eastAsia="Times New Roman" w:hAnsi="Times New Roman" w:cs="Times New Roman"/>
                <w:sz w:val="20"/>
                <w:szCs w:val="20"/>
                <w:lang w:eastAsia="pt-BR"/>
              </w:rPr>
            </w:pPr>
            <w:r w:rsidRPr="00D1359E">
              <w:rPr>
                <w:rFonts w:ascii="Times New Roman" w:eastAsia="Times New Roman" w:hAnsi="Times New Roman" w:cs="Times New Roman"/>
                <w:sz w:val="20"/>
                <w:szCs w:val="20"/>
                <w:lang w:eastAsia="pt-BR"/>
              </w:rPr>
              <w:t>-</w:t>
            </w:r>
          </w:p>
        </w:tc>
      </w:tr>
      <w:tr w:rsidR="00D1359E" w:rsidRPr="00D1359E" w14:paraId="1880042B" w14:textId="77777777" w:rsidTr="00DE7D46">
        <w:trPr>
          <w:trHeight w:val="315"/>
        </w:trPr>
        <w:tc>
          <w:tcPr>
            <w:tcW w:w="585" w:type="dxa"/>
            <w:tcBorders>
              <w:top w:val="nil"/>
              <w:left w:val="nil"/>
              <w:bottom w:val="nil"/>
              <w:right w:val="nil"/>
            </w:tcBorders>
            <w:shd w:val="clear" w:color="auto" w:fill="auto"/>
            <w:noWrap/>
            <w:vAlign w:val="center"/>
            <w:hideMark/>
          </w:tcPr>
          <w:p w14:paraId="208D6D2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1991</w:t>
            </w:r>
          </w:p>
        </w:tc>
        <w:tc>
          <w:tcPr>
            <w:tcW w:w="863" w:type="dxa"/>
            <w:tcBorders>
              <w:top w:val="nil"/>
              <w:left w:val="nil"/>
              <w:bottom w:val="nil"/>
              <w:right w:val="nil"/>
            </w:tcBorders>
            <w:shd w:val="clear" w:color="auto" w:fill="auto"/>
            <w:noWrap/>
            <w:vAlign w:val="center"/>
            <w:hideMark/>
          </w:tcPr>
          <w:p w14:paraId="6CA1288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166.431</w:t>
            </w:r>
          </w:p>
        </w:tc>
        <w:tc>
          <w:tcPr>
            <w:tcW w:w="863" w:type="dxa"/>
            <w:tcBorders>
              <w:top w:val="nil"/>
              <w:left w:val="nil"/>
              <w:bottom w:val="nil"/>
              <w:right w:val="nil"/>
            </w:tcBorders>
            <w:shd w:val="clear" w:color="auto" w:fill="auto"/>
            <w:noWrap/>
            <w:vAlign w:val="center"/>
            <w:hideMark/>
          </w:tcPr>
          <w:p w14:paraId="7D9D18E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5.628</w:t>
            </w:r>
          </w:p>
        </w:tc>
        <w:tc>
          <w:tcPr>
            <w:tcW w:w="752" w:type="dxa"/>
            <w:tcBorders>
              <w:top w:val="nil"/>
              <w:left w:val="nil"/>
              <w:bottom w:val="nil"/>
              <w:right w:val="nil"/>
            </w:tcBorders>
            <w:shd w:val="clear" w:color="auto" w:fill="auto"/>
            <w:noWrap/>
            <w:vAlign w:val="center"/>
            <w:hideMark/>
          </w:tcPr>
          <w:p w14:paraId="0ED0A5E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34.624</w:t>
            </w:r>
          </w:p>
        </w:tc>
        <w:tc>
          <w:tcPr>
            <w:tcW w:w="863" w:type="dxa"/>
            <w:tcBorders>
              <w:top w:val="nil"/>
              <w:left w:val="nil"/>
              <w:bottom w:val="nil"/>
              <w:right w:val="nil"/>
            </w:tcBorders>
            <w:shd w:val="clear" w:color="auto" w:fill="auto"/>
            <w:noWrap/>
            <w:vAlign w:val="center"/>
            <w:hideMark/>
          </w:tcPr>
          <w:p w14:paraId="7578E52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126.179</w:t>
            </w:r>
          </w:p>
        </w:tc>
        <w:tc>
          <w:tcPr>
            <w:tcW w:w="641" w:type="dxa"/>
            <w:tcBorders>
              <w:top w:val="nil"/>
              <w:left w:val="nil"/>
              <w:bottom w:val="nil"/>
            </w:tcBorders>
            <w:shd w:val="clear" w:color="auto" w:fill="auto"/>
            <w:noWrap/>
            <w:vAlign w:val="center"/>
            <w:hideMark/>
          </w:tcPr>
          <w:p w14:paraId="39FD0F3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3C3EAF5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4BD9731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752" w:type="dxa"/>
            <w:tcBorders>
              <w:top w:val="nil"/>
              <w:bottom w:val="nil"/>
            </w:tcBorders>
            <w:shd w:val="clear" w:color="auto" w:fill="auto"/>
            <w:noWrap/>
            <w:vAlign w:val="center"/>
            <w:hideMark/>
          </w:tcPr>
          <w:p w14:paraId="70206AE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26B2194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641" w:type="dxa"/>
            <w:tcBorders>
              <w:top w:val="nil"/>
              <w:bottom w:val="nil"/>
              <w:right w:val="nil"/>
            </w:tcBorders>
            <w:shd w:val="clear" w:color="auto" w:fill="auto"/>
            <w:noWrap/>
            <w:vAlign w:val="center"/>
            <w:hideMark/>
          </w:tcPr>
          <w:p w14:paraId="198182B4" w14:textId="77777777" w:rsidR="00A00807" w:rsidRPr="00D1359E" w:rsidRDefault="00A00807" w:rsidP="00A00807">
            <w:pPr>
              <w:spacing w:line="240" w:lineRule="auto"/>
              <w:jc w:val="center"/>
              <w:rPr>
                <w:rFonts w:ascii="Times New Roman" w:eastAsia="Times New Roman" w:hAnsi="Times New Roman" w:cs="Times New Roman"/>
                <w:sz w:val="20"/>
                <w:szCs w:val="20"/>
                <w:lang w:eastAsia="pt-BR"/>
              </w:rPr>
            </w:pPr>
            <w:r w:rsidRPr="00D1359E">
              <w:rPr>
                <w:rFonts w:ascii="Times New Roman" w:eastAsia="Times New Roman" w:hAnsi="Times New Roman" w:cs="Times New Roman"/>
                <w:sz w:val="20"/>
                <w:szCs w:val="20"/>
                <w:lang w:eastAsia="pt-BR"/>
              </w:rPr>
              <w:t>-</w:t>
            </w:r>
          </w:p>
        </w:tc>
      </w:tr>
      <w:tr w:rsidR="00D1359E" w:rsidRPr="00D1359E" w14:paraId="2D271FF2" w14:textId="77777777" w:rsidTr="00DE7D46">
        <w:trPr>
          <w:trHeight w:val="315"/>
        </w:trPr>
        <w:tc>
          <w:tcPr>
            <w:tcW w:w="585" w:type="dxa"/>
            <w:tcBorders>
              <w:top w:val="nil"/>
              <w:left w:val="nil"/>
              <w:bottom w:val="nil"/>
              <w:right w:val="nil"/>
            </w:tcBorders>
            <w:shd w:val="clear" w:color="auto" w:fill="auto"/>
            <w:noWrap/>
            <w:vAlign w:val="center"/>
            <w:hideMark/>
          </w:tcPr>
          <w:p w14:paraId="022C91C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1992</w:t>
            </w:r>
          </w:p>
        </w:tc>
        <w:tc>
          <w:tcPr>
            <w:tcW w:w="863" w:type="dxa"/>
            <w:tcBorders>
              <w:top w:val="nil"/>
              <w:left w:val="nil"/>
              <w:bottom w:val="nil"/>
              <w:right w:val="nil"/>
            </w:tcBorders>
            <w:shd w:val="clear" w:color="auto" w:fill="auto"/>
            <w:noWrap/>
            <w:vAlign w:val="center"/>
            <w:hideMark/>
          </w:tcPr>
          <w:p w14:paraId="02E0726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145.973</w:t>
            </w:r>
          </w:p>
        </w:tc>
        <w:tc>
          <w:tcPr>
            <w:tcW w:w="863" w:type="dxa"/>
            <w:tcBorders>
              <w:top w:val="nil"/>
              <w:left w:val="nil"/>
              <w:bottom w:val="nil"/>
              <w:right w:val="nil"/>
            </w:tcBorders>
            <w:shd w:val="clear" w:color="auto" w:fill="auto"/>
            <w:noWrap/>
            <w:vAlign w:val="center"/>
            <w:hideMark/>
          </w:tcPr>
          <w:p w14:paraId="7792AD3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6.222</w:t>
            </w:r>
          </w:p>
        </w:tc>
        <w:tc>
          <w:tcPr>
            <w:tcW w:w="752" w:type="dxa"/>
            <w:tcBorders>
              <w:top w:val="nil"/>
              <w:left w:val="nil"/>
              <w:bottom w:val="nil"/>
              <w:right w:val="nil"/>
            </w:tcBorders>
            <w:shd w:val="clear" w:color="auto" w:fill="auto"/>
            <w:noWrap/>
            <w:vAlign w:val="center"/>
            <w:hideMark/>
          </w:tcPr>
          <w:p w14:paraId="510C243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16.516</w:t>
            </w:r>
          </w:p>
        </w:tc>
        <w:tc>
          <w:tcPr>
            <w:tcW w:w="863" w:type="dxa"/>
            <w:tcBorders>
              <w:top w:val="nil"/>
              <w:left w:val="nil"/>
              <w:bottom w:val="nil"/>
              <w:right w:val="nil"/>
            </w:tcBorders>
            <w:shd w:val="clear" w:color="auto" w:fill="auto"/>
            <w:noWrap/>
            <w:vAlign w:val="center"/>
            <w:hideMark/>
          </w:tcPr>
          <w:p w14:paraId="59D6335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123.230</w:t>
            </w:r>
          </w:p>
        </w:tc>
        <w:tc>
          <w:tcPr>
            <w:tcW w:w="641" w:type="dxa"/>
            <w:tcBorders>
              <w:top w:val="nil"/>
              <w:left w:val="nil"/>
              <w:bottom w:val="nil"/>
            </w:tcBorders>
            <w:shd w:val="clear" w:color="auto" w:fill="auto"/>
            <w:noWrap/>
            <w:vAlign w:val="center"/>
            <w:hideMark/>
          </w:tcPr>
          <w:p w14:paraId="097B5C0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5C865BD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297D7AF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752" w:type="dxa"/>
            <w:tcBorders>
              <w:top w:val="nil"/>
              <w:bottom w:val="nil"/>
            </w:tcBorders>
            <w:shd w:val="clear" w:color="auto" w:fill="auto"/>
            <w:noWrap/>
            <w:vAlign w:val="center"/>
            <w:hideMark/>
          </w:tcPr>
          <w:p w14:paraId="4DE3B40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337EE11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641" w:type="dxa"/>
            <w:tcBorders>
              <w:top w:val="nil"/>
              <w:bottom w:val="nil"/>
              <w:right w:val="nil"/>
            </w:tcBorders>
            <w:shd w:val="clear" w:color="auto" w:fill="auto"/>
            <w:noWrap/>
            <w:vAlign w:val="center"/>
            <w:hideMark/>
          </w:tcPr>
          <w:p w14:paraId="258CFF33" w14:textId="77777777" w:rsidR="00A00807" w:rsidRPr="00D1359E" w:rsidRDefault="00A00807" w:rsidP="00A00807">
            <w:pPr>
              <w:spacing w:line="240" w:lineRule="auto"/>
              <w:jc w:val="center"/>
              <w:rPr>
                <w:rFonts w:ascii="Times New Roman" w:eastAsia="Times New Roman" w:hAnsi="Times New Roman" w:cs="Times New Roman"/>
                <w:sz w:val="20"/>
                <w:szCs w:val="20"/>
                <w:lang w:eastAsia="pt-BR"/>
              </w:rPr>
            </w:pPr>
            <w:r w:rsidRPr="00D1359E">
              <w:rPr>
                <w:rFonts w:ascii="Times New Roman" w:eastAsia="Times New Roman" w:hAnsi="Times New Roman" w:cs="Times New Roman"/>
                <w:sz w:val="20"/>
                <w:szCs w:val="20"/>
                <w:lang w:eastAsia="pt-BR"/>
              </w:rPr>
              <w:t>-</w:t>
            </w:r>
          </w:p>
        </w:tc>
      </w:tr>
      <w:tr w:rsidR="00D1359E" w:rsidRPr="00D1359E" w14:paraId="155DE9BF" w14:textId="77777777" w:rsidTr="00DE7D46">
        <w:trPr>
          <w:trHeight w:val="315"/>
        </w:trPr>
        <w:tc>
          <w:tcPr>
            <w:tcW w:w="585" w:type="dxa"/>
            <w:tcBorders>
              <w:top w:val="nil"/>
              <w:left w:val="nil"/>
              <w:bottom w:val="nil"/>
              <w:right w:val="nil"/>
            </w:tcBorders>
            <w:shd w:val="clear" w:color="auto" w:fill="auto"/>
            <w:noWrap/>
            <w:vAlign w:val="center"/>
            <w:hideMark/>
          </w:tcPr>
          <w:p w14:paraId="5101474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1993</w:t>
            </w:r>
          </w:p>
        </w:tc>
        <w:tc>
          <w:tcPr>
            <w:tcW w:w="863" w:type="dxa"/>
            <w:tcBorders>
              <w:top w:val="nil"/>
              <w:left w:val="nil"/>
              <w:bottom w:val="nil"/>
              <w:right w:val="nil"/>
            </w:tcBorders>
            <w:shd w:val="clear" w:color="auto" w:fill="auto"/>
            <w:noWrap/>
            <w:vAlign w:val="center"/>
            <w:hideMark/>
          </w:tcPr>
          <w:p w14:paraId="391849C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227.338</w:t>
            </w:r>
          </w:p>
        </w:tc>
        <w:tc>
          <w:tcPr>
            <w:tcW w:w="863" w:type="dxa"/>
            <w:tcBorders>
              <w:top w:val="nil"/>
              <w:left w:val="nil"/>
              <w:bottom w:val="nil"/>
              <w:right w:val="nil"/>
            </w:tcBorders>
            <w:shd w:val="clear" w:color="auto" w:fill="auto"/>
            <w:noWrap/>
            <w:vAlign w:val="center"/>
            <w:hideMark/>
          </w:tcPr>
          <w:p w14:paraId="73D25E9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8.308</w:t>
            </w:r>
          </w:p>
        </w:tc>
        <w:tc>
          <w:tcPr>
            <w:tcW w:w="752" w:type="dxa"/>
            <w:tcBorders>
              <w:top w:val="nil"/>
              <w:left w:val="nil"/>
              <w:bottom w:val="nil"/>
              <w:right w:val="nil"/>
            </w:tcBorders>
            <w:shd w:val="clear" w:color="auto" w:fill="auto"/>
            <w:noWrap/>
            <w:vAlign w:val="center"/>
            <w:hideMark/>
          </w:tcPr>
          <w:p w14:paraId="6883626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23.102</w:t>
            </w:r>
          </w:p>
        </w:tc>
        <w:tc>
          <w:tcPr>
            <w:tcW w:w="863" w:type="dxa"/>
            <w:tcBorders>
              <w:top w:val="nil"/>
              <w:left w:val="nil"/>
              <w:bottom w:val="nil"/>
              <w:right w:val="nil"/>
            </w:tcBorders>
            <w:shd w:val="clear" w:color="auto" w:fill="auto"/>
            <w:noWrap/>
            <w:vAlign w:val="center"/>
            <w:hideMark/>
          </w:tcPr>
          <w:p w14:paraId="1363E9C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195.917</w:t>
            </w:r>
          </w:p>
        </w:tc>
        <w:tc>
          <w:tcPr>
            <w:tcW w:w="641" w:type="dxa"/>
            <w:tcBorders>
              <w:top w:val="nil"/>
              <w:left w:val="nil"/>
              <w:bottom w:val="nil"/>
            </w:tcBorders>
            <w:shd w:val="clear" w:color="auto" w:fill="auto"/>
            <w:noWrap/>
            <w:vAlign w:val="center"/>
            <w:hideMark/>
          </w:tcPr>
          <w:p w14:paraId="7B0D677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4C48169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0497027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752" w:type="dxa"/>
            <w:tcBorders>
              <w:top w:val="nil"/>
              <w:bottom w:val="nil"/>
            </w:tcBorders>
            <w:shd w:val="clear" w:color="auto" w:fill="auto"/>
            <w:noWrap/>
            <w:vAlign w:val="center"/>
            <w:hideMark/>
          </w:tcPr>
          <w:p w14:paraId="3046226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0DA3032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641" w:type="dxa"/>
            <w:tcBorders>
              <w:top w:val="nil"/>
              <w:bottom w:val="nil"/>
              <w:right w:val="nil"/>
            </w:tcBorders>
            <w:shd w:val="clear" w:color="auto" w:fill="auto"/>
            <w:noWrap/>
            <w:vAlign w:val="center"/>
            <w:hideMark/>
          </w:tcPr>
          <w:p w14:paraId="41BD471D" w14:textId="77777777" w:rsidR="00A00807" w:rsidRPr="00D1359E" w:rsidRDefault="00A00807" w:rsidP="00A00807">
            <w:pPr>
              <w:spacing w:line="240" w:lineRule="auto"/>
              <w:jc w:val="center"/>
              <w:rPr>
                <w:rFonts w:ascii="Times New Roman" w:eastAsia="Times New Roman" w:hAnsi="Times New Roman" w:cs="Times New Roman"/>
                <w:sz w:val="20"/>
                <w:szCs w:val="20"/>
                <w:lang w:eastAsia="pt-BR"/>
              </w:rPr>
            </w:pPr>
            <w:r w:rsidRPr="00D1359E">
              <w:rPr>
                <w:rFonts w:ascii="Times New Roman" w:eastAsia="Times New Roman" w:hAnsi="Times New Roman" w:cs="Times New Roman"/>
                <w:sz w:val="20"/>
                <w:szCs w:val="20"/>
                <w:lang w:eastAsia="pt-BR"/>
              </w:rPr>
              <w:t>-</w:t>
            </w:r>
          </w:p>
        </w:tc>
      </w:tr>
      <w:tr w:rsidR="00D1359E" w:rsidRPr="00D1359E" w14:paraId="05669257" w14:textId="77777777" w:rsidTr="00DE7D46">
        <w:trPr>
          <w:trHeight w:val="315"/>
        </w:trPr>
        <w:tc>
          <w:tcPr>
            <w:tcW w:w="585" w:type="dxa"/>
            <w:tcBorders>
              <w:top w:val="nil"/>
              <w:left w:val="nil"/>
              <w:bottom w:val="nil"/>
              <w:right w:val="nil"/>
            </w:tcBorders>
            <w:shd w:val="clear" w:color="auto" w:fill="auto"/>
            <w:noWrap/>
            <w:vAlign w:val="center"/>
            <w:hideMark/>
          </w:tcPr>
          <w:p w14:paraId="4EDCFF6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1994</w:t>
            </w:r>
          </w:p>
        </w:tc>
        <w:tc>
          <w:tcPr>
            <w:tcW w:w="863" w:type="dxa"/>
            <w:tcBorders>
              <w:top w:val="nil"/>
              <w:left w:val="nil"/>
              <w:bottom w:val="nil"/>
              <w:right w:val="nil"/>
            </w:tcBorders>
            <w:shd w:val="clear" w:color="auto" w:fill="auto"/>
            <w:noWrap/>
            <w:vAlign w:val="center"/>
            <w:hideMark/>
          </w:tcPr>
          <w:p w14:paraId="0F3FFDE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222.377</w:t>
            </w:r>
          </w:p>
        </w:tc>
        <w:tc>
          <w:tcPr>
            <w:tcW w:w="863" w:type="dxa"/>
            <w:tcBorders>
              <w:top w:val="nil"/>
              <w:left w:val="nil"/>
              <w:bottom w:val="nil"/>
              <w:right w:val="nil"/>
            </w:tcBorders>
            <w:shd w:val="clear" w:color="auto" w:fill="auto"/>
            <w:noWrap/>
            <w:vAlign w:val="center"/>
            <w:hideMark/>
          </w:tcPr>
          <w:p w14:paraId="24FC195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17.246</w:t>
            </w:r>
          </w:p>
        </w:tc>
        <w:tc>
          <w:tcPr>
            <w:tcW w:w="752" w:type="dxa"/>
            <w:tcBorders>
              <w:top w:val="nil"/>
              <w:left w:val="nil"/>
              <w:bottom w:val="nil"/>
              <w:right w:val="nil"/>
            </w:tcBorders>
            <w:shd w:val="clear" w:color="auto" w:fill="auto"/>
            <w:noWrap/>
            <w:vAlign w:val="center"/>
            <w:hideMark/>
          </w:tcPr>
          <w:p w14:paraId="76655F6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27.930</w:t>
            </w:r>
          </w:p>
        </w:tc>
        <w:tc>
          <w:tcPr>
            <w:tcW w:w="863" w:type="dxa"/>
            <w:tcBorders>
              <w:top w:val="nil"/>
              <w:left w:val="nil"/>
              <w:bottom w:val="nil"/>
              <w:right w:val="nil"/>
            </w:tcBorders>
            <w:shd w:val="clear" w:color="auto" w:fill="auto"/>
            <w:noWrap/>
            <w:vAlign w:val="center"/>
            <w:hideMark/>
          </w:tcPr>
          <w:p w14:paraId="2A098D6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177.181</w:t>
            </w:r>
          </w:p>
        </w:tc>
        <w:tc>
          <w:tcPr>
            <w:tcW w:w="641" w:type="dxa"/>
            <w:tcBorders>
              <w:top w:val="nil"/>
              <w:left w:val="nil"/>
              <w:bottom w:val="nil"/>
            </w:tcBorders>
            <w:shd w:val="clear" w:color="auto" w:fill="auto"/>
            <w:noWrap/>
            <w:vAlign w:val="center"/>
            <w:hideMark/>
          </w:tcPr>
          <w:p w14:paraId="4B821E2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59CB9C6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37.984</w:t>
            </w:r>
          </w:p>
        </w:tc>
        <w:tc>
          <w:tcPr>
            <w:tcW w:w="863" w:type="dxa"/>
            <w:tcBorders>
              <w:top w:val="nil"/>
              <w:bottom w:val="nil"/>
            </w:tcBorders>
            <w:shd w:val="clear" w:color="auto" w:fill="auto"/>
            <w:noWrap/>
            <w:vAlign w:val="center"/>
            <w:hideMark/>
          </w:tcPr>
          <w:p w14:paraId="733CEEC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2.057</w:t>
            </w:r>
          </w:p>
        </w:tc>
        <w:tc>
          <w:tcPr>
            <w:tcW w:w="752" w:type="dxa"/>
            <w:tcBorders>
              <w:top w:val="nil"/>
              <w:bottom w:val="nil"/>
            </w:tcBorders>
            <w:shd w:val="clear" w:color="auto" w:fill="auto"/>
            <w:noWrap/>
            <w:vAlign w:val="center"/>
            <w:hideMark/>
          </w:tcPr>
          <w:p w14:paraId="03A0C7F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5.077</w:t>
            </w:r>
          </w:p>
        </w:tc>
        <w:tc>
          <w:tcPr>
            <w:tcW w:w="863" w:type="dxa"/>
            <w:tcBorders>
              <w:top w:val="nil"/>
              <w:bottom w:val="nil"/>
            </w:tcBorders>
            <w:shd w:val="clear" w:color="auto" w:fill="auto"/>
            <w:noWrap/>
            <w:vAlign w:val="center"/>
            <w:hideMark/>
          </w:tcPr>
          <w:p w14:paraId="4A253F9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30.839</w:t>
            </w:r>
          </w:p>
        </w:tc>
        <w:tc>
          <w:tcPr>
            <w:tcW w:w="641" w:type="dxa"/>
            <w:tcBorders>
              <w:top w:val="nil"/>
              <w:bottom w:val="nil"/>
              <w:right w:val="nil"/>
            </w:tcBorders>
            <w:shd w:val="clear" w:color="auto" w:fill="auto"/>
            <w:noWrap/>
            <w:vAlign w:val="center"/>
            <w:hideMark/>
          </w:tcPr>
          <w:p w14:paraId="1205D91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r>
      <w:tr w:rsidR="00D1359E" w:rsidRPr="00D1359E" w14:paraId="354173BA" w14:textId="77777777" w:rsidTr="00DE7D46">
        <w:trPr>
          <w:trHeight w:val="315"/>
        </w:trPr>
        <w:tc>
          <w:tcPr>
            <w:tcW w:w="585" w:type="dxa"/>
            <w:tcBorders>
              <w:top w:val="nil"/>
              <w:left w:val="nil"/>
              <w:bottom w:val="nil"/>
              <w:right w:val="nil"/>
            </w:tcBorders>
            <w:shd w:val="clear" w:color="auto" w:fill="auto"/>
            <w:noWrap/>
            <w:vAlign w:val="center"/>
            <w:hideMark/>
          </w:tcPr>
          <w:p w14:paraId="4B08C98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1995</w:t>
            </w:r>
          </w:p>
        </w:tc>
        <w:tc>
          <w:tcPr>
            <w:tcW w:w="863" w:type="dxa"/>
            <w:tcBorders>
              <w:top w:val="nil"/>
              <w:left w:val="nil"/>
              <w:bottom w:val="nil"/>
              <w:right w:val="nil"/>
            </w:tcBorders>
            <w:shd w:val="clear" w:color="auto" w:fill="auto"/>
            <w:noWrap/>
            <w:vAlign w:val="center"/>
            <w:hideMark/>
          </w:tcPr>
          <w:p w14:paraId="2B291E0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247.214</w:t>
            </w:r>
          </w:p>
        </w:tc>
        <w:tc>
          <w:tcPr>
            <w:tcW w:w="863" w:type="dxa"/>
            <w:tcBorders>
              <w:top w:val="nil"/>
              <w:left w:val="nil"/>
              <w:bottom w:val="nil"/>
              <w:right w:val="nil"/>
            </w:tcBorders>
            <w:shd w:val="clear" w:color="auto" w:fill="auto"/>
            <w:noWrap/>
            <w:vAlign w:val="center"/>
            <w:hideMark/>
          </w:tcPr>
          <w:p w14:paraId="637203C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20.277</w:t>
            </w:r>
          </w:p>
        </w:tc>
        <w:tc>
          <w:tcPr>
            <w:tcW w:w="752" w:type="dxa"/>
            <w:tcBorders>
              <w:top w:val="nil"/>
              <w:left w:val="nil"/>
              <w:bottom w:val="nil"/>
              <w:right w:val="nil"/>
            </w:tcBorders>
            <w:shd w:val="clear" w:color="auto" w:fill="auto"/>
            <w:noWrap/>
            <w:vAlign w:val="center"/>
            <w:hideMark/>
          </w:tcPr>
          <w:p w14:paraId="2806DDB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39.371</w:t>
            </w:r>
          </w:p>
        </w:tc>
        <w:tc>
          <w:tcPr>
            <w:tcW w:w="863" w:type="dxa"/>
            <w:tcBorders>
              <w:top w:val="nil"/>
              <w:left w:val="nil"/>
              <w:bottom w:val="nil"/>
              <w:right w:val="nil"/>
            </w:tcBorders>
            <w:shd w:val="clear" w:color="auto" w:fill="auto"/>
            <w:noWrap/>
            <w:vAlign w:val="center"/>
            <w:hideMark/>
          </w:tcPr>
          <w:p w14:paraId="2A740D0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187.546</w:t>
            </w:r>
          </w:p>
        </w:tc>
        <w:tc>
          <w:tcPr>
            <w:tcW w:w="641" w:type="dxa"/>
            <w:tcBorders>
              <w:top w:val="nil"/>
              <w:left w:val="nil"/>
              <w:bottom w:val="nil"/>
            </w:tcBorders>
            <w:shd w:val="clear" w:color="auto" w:fill="auto"/>
            <w:noWrap/>
            <w:vAlign w:val="center"/>
            <w:hideMark/>
          </w:tcPr>
          <w:p w14:paraId="41244F5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29054E6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49.299</w:t>
            </w:r>
          </w:p>
        </w:tc>
        <w:tc>
          <w:tcPr>
            <w:tcW w:w="863" w:type="dxa"/>
            <w:tcBorders>
              <w:top w:val="nil"/>
              <w:bottom w:val="nil"/>
            </w:tcBorders>
            <w:shd w:val="clear" w:color="auto" w:fill="auto"/>
            <w:noWrap/>
            <w:vAlign w:val="center"/>
            <w:hideMark/>
          </w:tcPr>
          <w:p w14:paraId="4B9D479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2.728</w:t>
            </w:r>
          </w:p>
        </w:tc>
        <w:tc>
          <w:tcPr>
            <w:tcW w:w="752" w:type="dxa"/>
            <w:tcBorders>
              <w:top w:val="nil"/>
              <w:bottom w:val="nil"/>
            </w:tcBorders>
            <w:shd w:val="clear" w:color="auto" w:fill="auto"/>
            <w:noWrap/>
            <w:vAlign w:val="center"/>
            <w:hideMark/>
          </w:tcPr>
          <w:p w14:paraId="6BD04FF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6.909</w:t>
            </w:r>
          </w:p>
        </w:tc>
        <w:tc>
          <w:tcPr>
            <w:tcW w:w="863" w:type="dxa"/>
            <w:tcBorders>
              <w:top w:val="nil"/>
              <w:bottom w:val="nil"/>
            </w:tcBorders>
            <w:shd w:val="clear" w:color="auto" w:fill="auto"/>
            <w:noWrap/>
            <w:vAlign w:val="center"/>
            <w:hideMark/>
          </w:tcPr>
          <w:p w14:paraId="31985D9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39.638</w:t>
            </w:r>
          </w:p>
        </w:tc>
        <w:tc>
          <w:tcPr>
            <w:tcW w:w="641" w:type="dxa"/>
            <w:tcBorders>
              <w:top w:val="nil"/>
              <w:bottom w:val="nil"/>
              <w:right w:val="nil"/>
            </w:tcBorders>
            <w:shd w:val="clear" w:color="auto" w:fill="auto"/>
            <w:noWrap/>
            <w:vAlign w:val="center"/>
            <w:hideMark/>
          </w:tcPr>
          <w:p w14:paraId="3D4C5AB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r>
      <w:tr w:rsidR="00D1359E" w:rsidRPr="00D1359E" w14:paraId="075E1148" w14:textId="77777777" w:rsidTr="00DE7D46">
        <w:trPr>
          <w:trHeight w:val="315"/>
        </w:trPr>
        <w:tc>
          <w:tcPr>
            <w:tcW w:w="585" w:type="dxa"/>
            <w:tcBorders>
              <w:top w:val="nil"/>
              <w:left w:val="nil"/>
              <w:bottom w:val="nil"/>
              <w:right w:val="nil"/>
            </w:tcBorders>
            <w:shd w:val="clear" w:color="auto" w:fill="auto"/>
            <w:noWrap/>
            <w:vAlign w:val="center"/>
            <w:hideMark/>
          </w:tcPr>
          <w:p w14:paraId="2B017E7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1996</w:t>
            </w:r>
          </w:p>
        </w:tc>
        <w:tc>
          <w:tcPr>
            <w:tcW w:w="863" w:type="dxa"/>
            <w:tcBorders>
              <w:top w:val="nil"/>
              <w:left w:val="nil"/>
              <w:bottom w:val="nil"/>
              <w:right w:val="nil"/>
            </w:tcBorders>
            <w:shd w:val="clear" w:color="auto" w:fill="auto"/>
            <w:noWrap/>
            <w:vAlign w:val="center"/>
            <w:hideMark/>
          </w:tcPr>
          <w:p w14:paraId="735D512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214.576</w:t>
            </w:r>
          </w:p>
        </w:tc>
        <w:tc>
          <w:tcPr>
            <w:tcW w:w="863" w:type="dxa"/>
            <w:tcBorders>
              <w:top w:val="nil"/>
              <w:left w:val="nil"/>
              <w:bottom w:val="nil"/>
              <w:right w:val="nil"/>
            </w:tcBorders>
            <w:shd w:val="clear" w:color="auto" w:fill="auto"/>
            <w:noWrap/>
            <w:vAlign w:val="center"/>
            <w:hideMark/>
          </w:tcPr>
          <w:p w14:paraId="5E00232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34.677</w:t>
            </w:r>
          </w:p>
        </w:tc>
        <w:tc>
          <w:tcPr>
            <w:tcW w:w="752" w:type="dxa"/>
            <w:tcBorders>
              <w:top w:val="nil"/>
              <w:left w:val="nil"/>
              <w:bottom w:val="nil"/>
              <w:right w:val="nil"/>
            </w:tcBorders>
            <w:shd w:val="clear" w:color="auto" w:fill="auto"/>
            <w:noWrap/>
            <w:vAlign w:val="center"/>
            <w:hideMark/>
          </w:tcPr>
          <w:p w14:paraId="4651A07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51.615</w:t>
            </w:r>
          </w:p>
        </w:tc>
        <w:tc>
          <w:tcPr>
            <w:tcW w:w="863" w:type="dxa"/>
            <w:tcBorders>
              <w:top w:val="nil"/>
              <w:left w:val="nil"/>
              <w:bottom w:val="nil"/>
              <w:right w:val="nil"/>
            </w:tcBorders>
            <w:shd w:val="clear" w:color="auto" w:fill="auto"/>
            <w:noWrap/>
            <w:vAlign w:val="center"/>
            <w:hideMark/>
          </w:tcPr>
          <w:p w14:paraId="448563B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128.284</w:t>
            </w:r>
          </w:p>
        </w:tc>
        <w:tc>
          <w:tcPr>
            <w:tcW w:w="641" w:type="dxa"/>
            <w:tcBorders>
              <w:top w:val="nil"/>
              <w:left w:val="nil"/>
              <w:bottom w:val="nil"/>
            </w:tcBorders>
            <w:shd w:val="clear" w:color="auto" w:fill="auto"/>
            <w:noWrap/>
            <w:vAlign w:val="center"/>
            <w:hideMark/>
          </w:tcPr>
          <w:p w14:paraId="4C4E908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c>
          <w:tcPr>
            <w:tcW w:w="863" w:type="dxa"/>
            <w:tcBorders>
              <w:top w:val="nil"/>
              <w:bottom w:val="nil"/>
            </w:tcBorders>
            <w:shd w:val="clear" w:color="auto" w:fill="auto"/>
            <w:noWrap/>
            <w:vAlign w:val="center"/>
            <w:hideMark/>
          </w:tcPr>
          <w:p w14:paraId="7D0BAEA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38.648</w:t>
            </w:r>
          </w:p>
        </w:tc>
        <w:tc>
          <w:tcPr>
            <w:tcW w:w="863" w:type="dxa"/>
            <w:tcBorders>
              <w:top w:val="nil"/>
              <w:bottom w:val="nil"/>
            </w:tcBorders>
            <w:shd w:val="clear" w:color="auto" w:fill="auto"/>
            <w:noWrap/>
            <w:vAlign w:val="center"/>
            <w:hideMark/>
          </w:tcPr>
          <w:p w14:paraId="4439646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4.408</w:t>
            </w:r>
          </w:p>
        </w:tc>
        <w:tc>
          <w:tcPr>
            <w:tcW w:w="752" w:type="dxa"/>
            <w:tcBorders>
              <w:top w:val="nil"/>
              <w:bottom w:val="nil"/>
            </w:tcBorders>
            <w:shd w:val="clear" w:color="auto" w:fill="auto"/>
            <w:noWrap/>
            <w:vAlign w:val="center"/>
            <w:hideMark/>
          </w:tcPr>
          <w:p w14:paraId="68CD0AB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9.501</w:t>
            </w:r>
          </w:p>
        </w:tc>
        <w:tc>
          <w:tcPr>
            <w:tcW w:w="863" w:type="dxa"/>
            <w:tcBorders>
              <w:top w:val="nil"/>
              <w:bottom w:val="nil"/>
            </w:tcBorders>
            <w:shd w:val="clear" w:color="auto" w:fill="auto"/>
            <w:noWrap/>
            <w:vAlign w:val="center"/>
            <w:hideMark/>
          </w:tcPr>
          <w:p w14:paraId="1D203B9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24.738</w:t>
            </w:r>
          </w:p>
        </w:tc>
        <w:tc>
          <w:tcPr>
            <w:tcW w:w="641" w:type="dxa"/>
            <w:tcBorders>
              <w:top w:val="nil"/>
              <w:bottom w:val="nil"/>
              <w:right w:val="nil"/>
            </w:tcBorders>
            <w:shd w:val="clear" w:color="auto" w:fill="auto"/>
            <w:noWrap/>
            <w:vAlign w:val="center"/>
            <w:hideMark/>
          </w:tcPr>
          <w:p w14:paraId="789BAD8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w:t>
            </w:r>
          </w:p>
        </w:tc>
      </w:tr>
      <w:tr w:rsidR="00D1359E" w:rsidRPr="00D1359E" w14:paraId="735AE138" w14:textId="77777777" w:rsidTr="00DE7D46">
        <w:trPr>
          <w:trHeight w:val="315"/>
        </w:trPr>
        <w:tc>
          <w:tcPr>
            <w:tcW w:w="585" w:type="dxa"/>
            <w:tcBorders>
              <w:top w:val="nil"/>
              <w:left w:val="nil"/>
              <w:bottom w:val="nil"/>
              <w:right w:val="nil"/>
            </w:tcBorders>
            <w:shd w:val="clear" w:color="auto" w:fill="auto"/>
            <w:noWrap/>
            <w:vAlign w:val="center"/>
            <w:hideMark/>
          </w:tcPr>
          <w:p w14:paraId="3EC9B1D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1997</w:t>
            </w:r>
          </w:p>
        </w:tc>
        <w:tc>
          <w:tcPr>
            <w:tcW w:w="863" w:type="dxa"/>
            <w:tcBorders>
              <w:top w:val="nil"/>
              <w:left w:val="nil"/>
              <w:bottom w:val="nil"/>
              <w:right w:val="nil"/>
            </w:tcBorders>
            <w:shd w:val="clear" w:color="auto" w:fill="auto"/>
            <w:noWrap/>
            <w:vAlign w:val="center"/>
            <w:hideMark/>
          </w:tcPr>
          <w:p w14:paraId="5AB7CE1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307.327</w:t>
            </w:r>
          </w:p>
        </w:tc>
        <w:tc>
          <w:tcPr>
            <w:tcW w:w="863" w:type="dxa"/>
            <w:tcBorders>
              <w:top w:val="nil"/>
              <w:left w:val="nil"/>
              <w:bottom w:val="nil"/>
              <w:right w:val="nil"/>
            </w:tcBorders>
            <w:shd w:val="clear" w:color="auto" w:fill="auto"/>
            <w:noWrap/>
            <w:vAlign w:val="center"/>
            <w:hideMark/>
          </w:tcPr>
          <w:p w14:paraId="586AD59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43.725</w:t>
            </w:r>
          </w:p>
        </w:tc>
        <w:tc>
          <w:tcPr>
            <w:tcW w:w="752" w:type="dxa"/>
            <w:tcBorders>
              <w:top w:val="nil"/>
              <w:left w:val="nil"/>
              <w:bottom w:val="nil"/>
              <w:right w:val="nil"/>
            </w:tcBorders>
            <w:shd w:val="clear" w:color="auto" w:fill="auto"/>
            <w:noWrap/>
            <w:vAlign w:val="center"/>
            <w:hideMark/>
          </w:tcPr>
          <w:p w14:paraId="1590343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46.017</w:t>
            </w:r>
          </w:p>
        </w:tc>
        <w:tc>
          <w:tcPr>
            <w:tcW w:w="863" w:type="dxa"/>
            <w:tcBorders>
              <w:top w:val="nil"/>
              <w:left w:val="nil"/>
              <w:bottom w:val="nil"/>
              <w:right w:val="nil"/>
            </w:tcBorders>
            <w:shd w:val="clear" w:color="auto" w:fill="auto"/>
            <w:noWrap/>
            <w:vAlign w:val="center"/>
            <w:hideMark/>
          </w:tcPr>
          <w:p w14:paraId="58308E6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212.632</w:t>
            </w:r>
          </w:p>
        </w:tc>
        <w:tc>
          <w:tcPr>
            <w:tcW w:w="641" w:type="dxa"/>
            <w:tcBorders>
              <w:top w:val="nil"/>
              <w:left w:val="nil"/>
              <w:bottom w:val="nil"/>
            </w:tcBorders>
            <w:shd w:val="clear" w:color="auto" w:fill="auto"/>
            <w:noWrap/>
            <w:vAlign w:val="center"/>
            <w:hideMark/>
          </w:tcPr>
          <w:p w14:paraId="59D2FC0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4.953</w:t>
            </w:r>
          </w:p>
        </w:tc>
        <w:tc>
          <w:tcPr>
            <w:tcW w:w="863" w:type="dxa"/>
            <w:tcBorders>
              <w:top w:val="nil"/>
              <w:bottom w:val="nil"/>
            </w:tcBorders>
            <w:shd w:val="clear" w:color="auto" w:fill="auto"/>
            <w:noWrap/>
            <w:vAlign w:val="center"/>
            <w:hideMark/>
          </w:tcPr>
          <w:p w14:paraId="0E1A60E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54.188</w:t>
            </w:r>
          </w:p>
        </w:tc>
        <w:tc>
          <w:tcPr>
            <w:tcW w:w="863" w:type="dxa"/>
            <w:tcBorders>
              <w:top w:val="nil"/>
              <w:bottom w:val="nil"/>
            </w:tcBorders>
            <w:shd w:val="clear" w:color="auto" w:fill="auto"/>
            <w:noWrap/>
            <w:vAlign w:val="center"/>
            <w:hideMark/>
          </w:tcPr>
          <w:p w14:paraId="2504035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5.518</w:t>
            </w:r>
          </w:p>
        </w:tc>
        <w:tc>
          <w:tcPr>
            <w:tcW w:w="752" w:type="dxa"/>
            <w:tcBorders>
              <w:top w:val="nil"/>
              <w:bottom w:val="nil"/>
            </w:tcBorders>
            <w:shd w:val="clear" w:color="auto" w:fill="auto"/>
            <w:noWrap/>
            <w:vAlign w:val="center"/>
            <w:hideMark/>
          </w:tcPr>
          <w:p w14:paraId="25FFF0E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8.371</w:t>
            </w:r>
          </w:p>
        </w:tc>
        <w:tc>
          <w:tcPr>
            <w:tcW w:w="863" w:type="dxa"/>
            <w:tcBorders>
              <w:top w:val="nil"/>
              <w:bottom w:val="nil"/>
            </w:tcBorders>
            <w:shd w:val="clear" w:color="auto" w:fill="auto"/>
            <w:noWrap/>
            <w:vAlign w:val="center"/>
            <w:hideMark/>
          </w:tcPr>
          <w:p w14:paraId="66C9836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39.880</w:t>
            </w:r>
          </w:p>
        </w:tc>
        <w:tc>
          <w:tcPr>
            <w:tcW w:w="641" w:type="dxa"/>
            <w:tcBorders>
              <w:top w:val="nil"/>
              <w:bottom w:val="nil"/>
              <w:right w:val="nil"/>
            </w:tcBorders>
            <w:shd w:val="clear" w:color="auto" w:fill="auto"/>
            <w:noWrap/>
            <w:vAlign w:val="center"/>
            <w:hideMark/>
          </w:tcPr>
          <w:p w14:paraId="5BC36DD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419</w:t>
            </w:r>
          </w:p>
        </w:tc>
      </w:tr>
      <w:tr w:rsidR="00D1359E" w:rsidRPr="00D1359E" w14:paraId="11B9CF8C" w14:textId="77777777" w:rsidTr="00DE7D46">
        <w:trPr>
          <w:trHeight w:val="315"/>
        </w:trPr>
        <w:tc>
          <w:tcPr>
            <w:tcW w:w="585" w:type="dxa"/>
            <w:tcBorders>
              <w:top w:val="nil"/>
              <w:left w:val="nil"/>
              <w:bottom w:val="nil"/>
              <w:right w:val="nil"/>
            </w:tcBorders>
            <w:shd w:val="clear" w:color="auto" w:fill="auto"/>
            <w:noWrap/>
            <w:vAlign w:val="center"/>
            <w:hideMark/>
          </w:tcPr>
          <w:p w14:paraId="007F200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1998</w:t>
            </w:r>
          </w:p>
        </w:tc>
        <w:tc>
          <w:tcPr>
            <w:tcW w:w="863" w:type="dxa"/>
            <w:tcBorders>
              <w:top w:val="nil"/>
              <w:left w:val="nil"/>
              <w:bottom w:val="nil"/>
              <w:right w:val="nil"/>
            </w:tcBorders>
            <w:shd w:val="clear" w:color="auto" w:fill="auto"/>
            <w:noWrap/>
            <w:vAlign w:val="center"/>
            <w:hideMark/>
          </w:tcPr>
          <w:p w14:paraId="27FD4C3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424.433</w:t>
            </w:r>
          </w:p>
        </w:tc>
        <w:tc>
          <w:tcPr>
            <w:tcW w:w="863" w:type="dxa"/>
            <w:tcBorders>
              <w:top w:val="nil"/>
              <w:left w:val="nil"/>
              <w:bottom w:val="nil"/>
              <w:right w:val="nil"/>
            </w:tcBorders>
            <w:shd w:val="clear" w:color="auto" w:fill="auto"/>
            <w:noWrap/>
            <w:vAlign w:val="center"/>
            <w:hideMark/>
          </w:tcPr>
          <w:p w14:paraId="3B60D9D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167.509</w:t>
            </w:r>
          </w:p>
        </w:tc>
        <w:tc>
          <w:tcPr>
            <w:tcW w:w="752" w:type="dxa"/>
            <w:tcBorders>
              <w:top w:val="nil"/>
              <w:left w:val="nil"/>
              <w:bottom w:val="nil"/>
              <w:right w:val="nil"/>
            </w:tcBorders>
            <w:shd w:val="clear" w:color="auto" w:fill="auto"/>
            <w:noWrap/>
            <w:vAlign w:val="center"/>
            <w:hideMark/>
          </w:tcPr>
          <w:p w14:paraId="0D9274A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53.932</w:t>
            </w:r>
          </w:p>
        </w:tc>
        <w:tc>
          <w:tcPr>
            <w:tcW w:w="863" w:type="dxa"/>
            <w:tcBorders>
              <w:top w:val="nil"/>
              <w:left w:val="nil"/>
              <w:bottom w:val="nil"/>
              <w:right w:val="nil"/>
            </w:tcBorders>
            <w:shd w:val="clear" w:color="auto" w:fill="auto"/>
            <w:noWrap/>
            <w:vAlign w:val="center"/>
            <w:hideMark/>
          </w:tcPr>
          <w:p w14:paraId="4692BF0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197.361</w:t>
            </w:r>
          </w:p>
        </w:tc>
        <w:tc>
          <w:tcPr>
            <w:tcW w:w="641" w:type="dxa"/>
            <w:tcBorders>
              <w:top w:val="nil"/>
              <w:left w:val="nil"/>
              <w:bottom w:val="nil"/>
            </w:tcBorders>
            <w:shd w:val="clear" w:color="auto" w:fill="auto"/>
            <w:noWrap/>
            <w:vAlign w:val="center"/>
            <w:hideMark/>
          </w:tcPr>
          <w:p w14:paraId="06B65F0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5.631</w:t>
            </w:r>
          </w:p>
        </w:tc>
        <w:tc>
          <w:tcPr>
            <w:tcW w:w="863" w:type="dxa"/>
            <w:tcBorders>
              <w:top w:val="nil"/>
              <w:bottom w:val="nil"/>
            </w:tcBorders>
            <w:shd w:val="clear" w:color="auto" w:fill="auto"/>
            <w:noWrap/>
            <w:vAlign w:val="center"/>
            <w:hideMark/>
          </w:tcPr>
          <w:p w14:paraId="1D679AC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70.539</w:t>
            </w:r>
          </w:p>
        </w:tc>
        <w:tc>
          <w:tcPr>
            <w:tcW w:w="863" w:type="dxa"/>
            <w:tcBorders>
              <w:top w:val="nil"/>
              <w:bottom w:val="nil"/>
            </w:tcBorders>
            <w:shd w:val="clear" w:color="auto" w:fill="auto"/>
            <w:noWrap/>
            <w:vAlign w:val="center"/>
            <w:hideMark/>
          </w:tcPr>
          <w:p w14:paraId="2AAAAAD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22.732</w:t>
            </w:r>
          </w:p>
        </w:tc>
        <w:tc>
          <w:tcPr>
            <w:tcW w:w="752" w:type="dxa"/>
            <w:tcBorders>
              <w:top w:val="nil"/>
              <w:bottom w:val="nil"/>
            </w:tcBorders>
            <w:shd w:val="clear" w:color="auto" w:fill="auto"/>
            <w:noWrap/>
            <w:vAlign w:val="center"/>
            <w:hideMark/>
          </w:tcPr>
          <w:p w14:paraId="7068404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7.645</w:t>
            </w:r>
          </w:p>
        </w:tc>
        <w:tc>
          <w:tcPr>
            <w:tcW w:w="863" w:type="dxa"/>
            <w:tcBorders>
              <w:top w:val="nil"/>
              <w:bottom w:val="nil"/>
            </w:tcBorders>
            <w:shd w:val="clear" w:color="auto" w:fill="auto"/>
            <w:noWrap/>
            <w:vAlign w:val="center"/>
            <w:hideMark/>
          </w:tcPr>
          <w:p w14:paraId="6A761B7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39.703</w:t>
            </w:r>
          </w:p>
        </w:tc>
        <w:tc>
          <w:tcPr>
            <w:tcW w:w="641" w:type="dxa"/>
            <w:tcBorders>
              <w:top w:val="nil"/>
              <w:bottom w:val="nil"/>
              <w:right w:val="nil"/>
            </w:tcBorders>
            <w:shd w:val="clear" w:color="auto" w:fill="auto"/>
            <w:noWrap/>
            <w:vAlign w:val="center"/>
            <w:hideMark/>
          </w:tcPr>
          <w:p w14:paraId="5009597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459</w:t>
            </w:r>
          </w:p>
        </w:tc>
      </w:tr>
      <w:tr w:rsidR="00D1359E" w:rsidRPr="00D1359E" w14:paraId="678CB4B0" w14:textId="77777777" w:rsidTr="00DE7D46">
        <w:trPr>
          <w:trHeight w:val="315"/>
        </w:trPr>
        <w:tc>
          <w:tcPr>
            <w:tcW w:w="585" w:type="dxa"/>
            <w:tcBorders>
              <w:top w:val="nil"/>
              <w:left w:val="nil"/>
              <w:bottom w:val="nil"/>
              <w:right w:val="nil"/>
            </w:tcBorders>
            <w:shd w:val="clear" w:color="auto" w:fill="auto"/>
            <w:noWrap/>
            <w:vAlign w:val="center"/>
            <w:hideMark/>
          </w:tcPr>
          <w:p w14:paraId="205BF2D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1999</w:t>
            </w:r>
          </w:p>
        </w:tc>
        <w:tc>
          <w:tcPr>
            <w:tcW w:w="863" w:type="dxa"/>
            <w:tcBorders>
              <w:top w:val="nil"/>
              <w:left w:val="nil"/>
              <w:bottom w:val="nil"/>
              <w:right w:val="nil"/>
            </w:tcBorders>
            <w:shd w:val="clear" w:color="auto" w:fill="auto"/>
            <w:noWrap/>
            <w:vAlign w:val="center"/>
            <w:hideMark/>
          </w:tcPr>
          <w:p w14:paraId="028113A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462.665</w:t>
            </w:r>
          </w:p>
        </w:tc>
        <w:tc>
          <w:tcPr>
            <w:tcW w:w="863" w:type="dxa"/>
            <w:tcBorders>
              <w:top w:val="nil"/>
              <w:left w:val="nil"/>
              <w:bottom w:val="nil"/>
              <w:right w:val="nil"/>
            </w:tcBorders>
            <w:shd w:val="clear" w:color="auto" w:fill="auto"/>
            <w:noWrap/>
            <w:vAlign w:val="center"/>
            <w:hideMark/>
          </w:tcPr>
          <w:p w14:paraId="2CDBC1D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167.509</w:t>
            </w:r>
          </w:p>
        </w:tc>
        <w:tc>
          <w:tcPr>
            <w:tcW w:w="752" w:type="dxa"/>
            <w:tcBorders>
              <w:top w:val="nil"/>
              <w:left w:val="nil"/>
              <w:bottom w:val="nil"/>
              <w:right w:val="nil"/>
            </w:tcBorders>
            <w:shd w:val="clear" w:color="auto" w:fill="auto"/>
            <w:noWrap/>
            <w:vAlign w:val="center"/>
            <w:hideMark/>
          </w:tcPr>
          <w:p w14:paraId="05A721B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71.312</w:t>
            </w:r>
          </w:p>
        </w:tc>
        <w:tc>
          <w:tcPr>
            <w:tcW w:w="863" w:type="dxa"/>
            <w:tcBorders>
              <w:top w:val="nil"/>
              <w:left w:val="nil"/>
              <w:bottom w:val="nil"/>
              <w:right w:val="nil"/>
            </w:tcBorders>
            <w:shd w:val="clear" w:color="auto" w:fill="auto"/>
            <w:noWrap/>
            <w:vAlign w:val="center"/>
            <w:hideMark/>
          </w:tcPr>
          <w:p w14:paraId="77C5D34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218.183</w:t>
            </w:r>
          </w:p>
        </w:tc>
        <w:tc>
          <w:tcPr>
            <w:tcW w:w="641" w:type="dxa"/>
            <w:tcBorders>
              <w:top w:val="nil"/>
              <w:left w:val="nil"/>
              <w:bottom w:val="nil"/>
            </w:tcBorders>
            <w:shd w:val="clear" w:color="auto" w:fill="auto"/>
            <w:noWrap/>
            <w:vAlign w:val="center"/>
            <w:hideMark/>
          </w:tcPr>
          <w:p w14:paraId="7B465A0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5.661</w:t>
            </w:r>
          </w:p>
        </w:tc>
        <w:tc>
          <w:tcPr>
            <w:tcW w:w="863" w:type="dxa"/>
            <w:tcBorders>
              <w:top w:val="nil"/>
              <w:bottom w:val="nil"/>
            </w:tcBorders>
            <w:shd w:val="clear" w:color="auto" w:fill="auto"/>
            <w:noWrap/>
            <w:vAlign w:val="center"/>
            <w:hideMark/>
          </w:tcPr>
          <w:p w14:paraId="54F88A4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83.397</w:t>
            </w:r>
          </w:p>
        </w:tc>
        <w:tc>
          <w:tcPr>
            <w:tcW w:w="863" w:type="dxa"/>
            <w:tcBorders>
              <w:top w:val="nil"/>
              <w:bottom w:val="nil"/>
            </w:tcBorders>
            <w:shd w:val="clear" w:color="auto" w:fill="auto"/>
            <w:noWrap/>
            <w:vAlign w:val="center"/>
            <w:hideMark/>
          </w:tcPr>
          <w:p w14:paraId="5DDE51A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28.644</w:t>
            </w:r>
          </w:p>
        </w:tc>
        <w:tc>
          <w:tcPr>
            <w:tcW w:w="752" w:type="dxa"/>
            <w:tcBorders>
              <w:top w:val="nil"/>
              <w:bottom w:val="nil"/>
            </w:tcBorders>
            <w:shd w:val="clear" w:color="auto" w:fill="auto"/>
            <w:noWrap/>
            <w:vAlign w:val="center"/>
            <w:hideMark/>
          </w:tcPr>
          <w:p w14:paraId="34EFA83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10.045</w:t>
            </w:r>
          </w:p>
        </w:tc>
        <w:tc>
          <w:tcPr>
            <w:tcW w:w="863" w:type="dxa"/>
            <w:tcBorders>
              <w:top w:val="nil"/>
              <w:bottom w:val="nil"/>
            </w:tcBorders>
            <w:shd w:val="clear" w:color="auto" w:fill="auto"/>
            <w:noWrap/>
            <w:vAlign w:val="center"/>
            <w:hideMark/>
          </w:tcPr>
          <w:p w14:paraId="6916494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44.306</w:t>
            </w:r>
          </w:p>
        </w:tc>
        <w:tc>
          <w:tcPr>
            <w:tcW w:w="641" w:type="dxa"/>
            <w:tcBorders>
              <w:top w:val="nil"/>
              <w:bottom w:val="nil"/>
              <w:right w:val="nil"/>
            </w:tcBorders>
            <w:shd w:val="clear" w:color="auto" w:fill="auto"/>
            <w:noWrap/>
            <w:vAlign w:val="center"/>
            <w:hideMark/>
          </w:tcPr>
          <w:p w14:paraId="17064B8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402</w:t>
            </w:r>
          </w:p>
        </w:tc>
      </w:tr>
      <w:tr w:rsidR="00D1359E" w:rsidRPr="00D1359E" w14:paraId="0E9C74B9" w14:textId="77777777" w:rsidTr="00DE7D46">
        <w:trPr>
          <w:trHeight w:val="315"/>
        </w:trPr>
        <w:tc>
          <w:tcPr>
            <w:tcW w:w="585" w:type="dxa"/>
            <w:tcBorders>
              <w:top w:val="nil"/>
              <w:left w:val="nil"/>
              <w:bottom w:val="nil"/>
              <w:right w:val="nil"/>
            </w:tcBorders>
            <w:shd w:val="clear" w:color="auto" w:fill="auto"/>
            <w:noWrap/>
            <w:vAlign w:val="center"/>
            <w:hideMark/>
          </w:tcPr>
          <w:p w14:paraId="1BFCAFB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2000</w:t>
            </w:r>
          </w:p>
        </w:tc>
        <w:tc>
          <w:tcPr>
            <w:tcW w:w="863" w:type="dxa"/>
            <w:tcBorders>
              <w:top w:val="nil"/>
              <w:left w:val="nil"/>
              <w:bottom w:val="nil"/>
              <w:right w:val="nil"/>
            </w:tcBorders>
            <w:shd w:val="clear" w:color="auto" w:fill="auto"/>
            <w:noWrap/>
            <w:vAlign w:val="center"/>
            <w:hideMark/>
          </w:tcPr>
          <w:p w14:paraId="47ECAE0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522.019</w:t>
            </w:r>
          </w:p>
        </w:tc>
        <w:tc>
          <w:tcPr>
            <w:tcW w:w="863" w:type="dxa"/>
            <w:tcBorders>
              <w:top w:val="nil"/>
              <w:left w:val="nil"/>
              <w:bottom w:val="nil"/>
              <w:right w:val="nil"/>
            </w:tcBorders>
            <w:shd w:val="clear" w:color="auto" w:fill="auto"/>
            <w:noWrap/>
            <w:vAlign w:val="center"/>
            <w:hideMark/>
          </w:tcPr>
          <w:p w14:paraId="5DDE34F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206.188</w:t>
            </w:r>
          </w:p>
        </w:tc>
        <w:tc>
          <w:tcPr>
            <w:tcW w:w="752" w:type="dxa"/>
            <w:tcBorders>
              <w:top w:val="nil"/>
              <w:left w:val="nil"/>
              <w:bottom w:val="nil"/>
              <w:right w:val="nil"/>
            </w:tcBorders>
            <w:shd w:val="clear" w:color="auto" w:fill="auto"/>
            <w:noWrap/>
            <w:vAlign w:val="center"/>
            <w:hideMark/>
          </w:tcPr>
          <w:p w14:paraId="30A3A8F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63.203</w:t>
            </w:r>
          </w:p>
        </w:tc>
        <w:tc>
          <w:tcPr>
            <w:tcW w:w="863" w:type="dxa"/>
            <w:tcBorders>
              <w:top w:val="nil"/>
              <w:left w:val="nil"/>
              <w:bottom w:val="nil"/>
              <w:right w:val="nil"/>
            </w:tcBorders>
            <w:shd w:val="clear" w:color="auto" w:fill="auto"/>
            <w:noWrap/>
            <w:vAlign w:val="center"/>
            <w:hideMark/>
          </w:tcPr>
          <w:p w14:paraId="1195405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244.477</w:t>
            </w:r>
          </w:p>
        </w:tc>
        <w:tc>
          <w:tcPr>
            <w:tcW w:w="641" w:type="dxa"/>
            <w:tcBorders>
              <w:top w:val="nil"/>
              <w:left w:val="nil"/>
              <w:bottom w:val="nil"/>
            </w:tcBorders>
            <w:shd w:val="clear" w:color="auto" w:fill="auto"/>
            <w:noWrap/>
            <w:vAlign w:val="center"/>
            <w:hideMark/>
          </w:tcPr>
          <w:p w14:paraId="25D2A0E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8.151</w:t>
            </w:r>
          </w:p>
        </w:tc>
        <w:tc>
          <w:tcPr>
            <w:tcW w:w="863" w:type="dxa"/>
            <w:tcBorders>
              <w:top w:val="nil"/>
              <w:bottom w:val="nil"/>
            </w:tcBorders>
            <w:shd w:val="clear" w:color="auto" w:fill="auto"/>
            <w:noWrap/>
            <w:vAlign w:val="center"/>
            <w:hideMark/>
          </w:tcPr>
          <w:p w14:paraId="1C72859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91.810</w:t>
            </w:r>
          </w:p>
        </w:tc>
        <w:tc>
          <w:tcPr>
            <w:tcW w:w="863" w:type="dxa"/>
            <w:tcBorders>
              <w:top w:val="nil"/>
              <w:bottom w:val="nil"/>
            </w:tcBorders>
            <w:shd w:val="clear" w:color="auto" w:fill="auto"/>
            <w:noWrap/>
            <w:vAlign w:val="center"/>
            <w:hideMark/>
          </w:tcPr>
          <w:p w14:paraId="707BF85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31.959</w:t>
            </w:r>
          </w:p>
        </w:tc>
        <w:tc>
          <w:tcPr>
            <w:tcW w:w="752" w:type="dxa"/>
            <w:tcBorders>
              <w:top w:val="nil"/>
              <w:bottom w:val="nil"/>
            </w:tcBorders>
            <w:shd w:val="clear" w:color="auto" w:fill="auto"/>
            <w:noWrap/>
            <w:vAlign w:val="center"/>
            <w:hideMark/>
          </w:tcPr>
          <w:p w14:paraId="5EF3704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9.524</w:t>
            </w:r>
          </w:p>
        </w:tc>
        <w:tc>
          <w:tcPr>
            <w:tcW w:w="863" w:type="dxa"/>
            <w:tcBorders>
              <w:top w:val="nil"/>
              <w:bottom w:val="nil"/>
            </w:tcBorders>
            <w:shd w:val="clear" w:color="auto" w:fill="auto"/>
            <w:noWrap/>
            <w:vAlign w:val="center"/>
            <w:hideMark/>
          </w:tcPr>
          <w:p w14:paraId="3C266C9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49.860</w:t>
            </w:r>
          </w:p>
        </w:tc>
        <w:tc>
          <w:tcPr>
            <w:tcW w:w="641" w:type="dxa"/>
            <w:tcBorders>
              <w:top w:val="nil"/>
              <w:bottom w:val="nil"/>
              <w:right w:val="nil"/>
            </w:tcBorders>
            <w:shd w:val="clear" w:color="auto" w:fill="auto"/>
            <w:noWrap/>
            <w:vAlign w:val="center"/>
            <w:hideMark/>
          </w:tcPr>
          <w:p w14:paraId="2921BEA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467</w:t>
            </w:r>
          </w:p>
        </w:tc>
      </w:tr>
      <w:tr w:rsidR="00D1359E" w:rsidRPr="00D1359E" w14:paraId="0D4865EC" w14:textId="77777777" w:rsidTr="00DE7D46">
        <w:trPr>
          <w:trHeight w:val="315"/>
        </w:trPr>
        <w:tc>
          <w:tcPr>
            <w:tcW w:w="585" w:type="dxa"/>
            <w:tcBorders>
              <w:top w:val="nil"/>
              <w:left w:val="nil"/>
              <w:bottom w:val="nil"/>
              <w:right w:val="nil"/>
            </w:tcBorders>
            <w:shd w:val="clear" w:color="auto" w:fill="auto"/>
            <w:noWrap/>
            <w:vAlign w:val="center"/>
            <w:hideMark/>
          </w:tcPr>
          <w:p w14:paraId="2336A57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2001</w:t>
            </w:r>
          </w:p>
        </w:tc>
        <w:tc>
          <w:tcPr>
            <w:tcW w:w="863" w:type="dxa"/>
            <w:tcBorders>
              <w:top w:val="nil"/>
              <w:left w:val="nil"/>
              <w:bottom w:val="nil"/>
              <w:right w:val="nil"/>
            </w:tcBorders>
            <w:shd w:val="clear" w:color="auto" w:fill="auto"/>
            <w:noWrap/>
            <w:vAlign w:val="center"/>
            <w:hideMark/>
          </w:tcPr>
          <w:p w14:paraId="0275976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645.965</w:t>
            </w:r>
          </w:p>
        </w:tc>
        <w:tc>
          <w:tcPr>
            <w:tcW w:w="863" w:type="dxa"/>
            <w:tcBorders>
              <w:top w:val="nil"/>
              <w:left w:val="nil"/>
              <w:bottom w:val="nil"/>
              <w:right w:val="nil"/>
            </w:tcBorders>
            <w:shd w:val="clear" w:color="auto" w:fill="auto"/>
            <w:noWrap/>
            <w:vAlign w:val="center"/>
            <w:hideMark/>
          </w:tcPr>
          <w:p w14:paraId="743EECF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339.139</w:t>
            </w:r>
          </w:p>
        </w:tc>
        <w:tc>
          <w:tcPr>
            <w:tcW w:w="752" w:type="dxa"/>
            <w:tcBorders>
              <w:top w:val="nil"/>
              <w:left w:val="nil"/>
              <w:bottom w:val="nil"/>
              <w:right w:val="nil"/>
            </w:tcBorders>
            <w:shd w:val="clear" w:color="auto" w:fill="auto"/>
            <w:noWrap/>
            <w:vAlign w:val="center"/>
            <w:hideMark/>
          </w:tcPr>
          <w:p w14:paraId="2D168F3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48.834</w:t>
            </w:r>
          </w:p>
        </w:tc>
        <w:tc>
          <w:tcPr>
            <w:tcW w:w="863" w:type="dxa"/>
            <w:tcBorders>
              <w:top w:val="nil"/>
              <w:left w:val="nil"/>
              <w:bottom w:val="nil"/>
              <w:right w:val="nil"/>
            </w:tcBorders>
            <w:shd w:val="clear" w:color="auto" w:fill="auto"/>
            <w:noWrap/>
            <w:vAlign w:val="center"/>
            <w:hideMark/>
          </w:tcPr>
          <w:p w14:paraId="557FF6C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252.045</w:t>
            </w:r>
          </w:p>
        </w:tc>
        <w:tc>
          <w:tcPr>
            <w:tcW w:w="641" w:type="dxa"/>
            <w:tcBorders>
              <w:top w:val="nil"/>
              <w:left w:val="nil"/>
              <w:bottom w:val="nil"/>
            </w:tcBorders>
            <w:shd w:val="clear" w:color="auto" w:fill="auto"/>
            <w:noWrap/>
            <w:vAlign w:val="center"/>
            <w:hideMark/>
          </w:tcPr>
          <w:p w14:paraId="292B486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5.947</w:t>
            </w:r>
          </w:p>
        </w:tc>
        <w:tc>
          <w:tcPr>
            <w:tcW w:w="863" w:type="dxa"/>
            <w:tcBorders>
              <w:top w:val="nil"/>
              <w:bottom w:val="nil"/>
            </w:tcBorders>
            <w:shd w:val="clear" w:color="auto" w:fill="auto"/>
            <w:noWrap/>
            <w:vAlign w:val="center"/>
            <w:hideMark/>
          </w:tcPr>
          <w:p w14:paraId="7C85408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131.634</w:t>
            </w:r>
          </w:p>
        </w:tc>
        <w:tc>
          <w:tcPr>
            <w:tcW w:w="863" w:type="dxa"/>
            <w:tcBorders>
              <w:top w:val="nil"/>
              <w:bottom w:val="nil"/>
            </w:tcBorders>
            <w:shd w:val="clear" w:color="auto" w:fill="auto"/>
            <w:noWrap/>
            <w:vAlign w:val="center"/>
            <w:hideMark/>
          </w:tcPr>
          <w:p w14:paraId="1F0A56B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66.457</w:t>
            </w:r>
          </w:p>
        </w:tc>
        <w:tc>
          <w:tcPr>
            <w:tcW w:w="752" w:type="dxa"/>
            <w:tcBorders>
              <w:top w:val="nil"/>
              <w:bottom w:val="nil"/>
            </w:tcBorders>
            <w:shd w:val="clear" w:color="auto" w:fill="auto"/>
            <w:noWrap/>
            <w:vAlign w:val="center"/>
            <w:hideMark/>
          </w:tcPr>
          <w:p w14:paraId="6AAD56C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8.466</w:t>
            </w:r>
          </w:p>
        </w:tc>
        <w:tc>
          <w:tcPr>
            <w:tcW w:w="863" w:type="dxa"/>
            <w:tcBorders>
              <w:top w:val="nil"/>
              <w:bottom w:val="nil"/>
            </w:tcBorders>
            <w:shd w:val="clear" w:color="auto" w:fill="auto"/>
            <w:noWrap/>
            <w:vAlign w:val="center"/>
            <w:hideMark/>
          </w:tcPr>
          <w:p w14:paraId="16E65E1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56.326</w:t>
            </w:r>
          </w:p>
        </w:tc>
        <w:tc>
          <w:tcPr>
            <w:tcW w:w="641" w:type="dxa"/>
            <w:tcBorders>
              <w:top w:val="nil"/>
              <w:bottom w:val="nil"/>
              <w:right w:val="nil"/>
            </w:tcBorders>
            <w:shd w:val="clear" w:color="auto" w:fill="auto"/>
            <w:noWrap/>
            <w:vAlign w:val="center"/>
            <w:hideMark/>
          </w:tcPr>
          <w:p w14:paraId="1EB47DB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385</w:t>
            </w:r>
          </w:p>
        </w:tc>
      </w:tr>
      <w:tr w:rsidR="00D1359E" w:rsidRPr="00D1359E" w14:paraId="562D794E" w14:textId="77777777" w:rsidTr="00DE7D46">
        <w:trPr>
          <w:trHeight w:val="315"/>
        </w:trPr>
        <w:tc>
          <w:tcPr>
            <w:tcW w:w="585" w:type="dxa"/>
            <w:tcBorders>
              <w:top w:val="nil"/>
              <w:left w:val="nil"/>
              <w:bottom w:val="nil"/>
              <w:right w:val="nil"/>
            </w:tcBorders>
            <w:shd w:val="clear" w:color="auto" w:fill="auto"/>
            <w:noWrap/>
            <w:vAlign w:val="center"/>
            <w:hideMark/>
          </w:tcPr>
          <w:p w14:paraId="2D7AD34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2002</w:t>
            </w:r>
          </w:p>
        </w:tc>
        <w:tc>
          <w:tcPr>
            <w:tcW w:w="863" w:type="dxa"/>
            <w:tcBorders>
              <w:top w:val="nil"/>
              <w:left w:val="nil"/>
              <w:bottom w:val="nil"/>
              <w:right w:val="nil"/>
            </w:tcBorders>
            <w:shd w:val="clear" w:color="auto" w:fill="auto"/>
            <w:noWrap/>
            <w:vAlign w:val="center"/>
            <w:hideMark/>
          </w:tcPr>
          <w:p w14:paraId="5C08C5C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513.526</w:t>
            </w:r>
          </w:p>
        </w:tc>
        <w:tc>
          <w:tcPr>
            <w:tcW w:w="863" w:type="dxa"/>
            <w:tcBorders>
              <w:top w:val="nil"/>
              <w:left w:val="nil"/>
              <w:bottom w:val="nil"/>
              <w:right w:val="nil"/>
            </w:tcBorders>
            <w:shd w:val="clear" w:color="auto" w:fill="auto"/>
            <w:noWrap/>
            <w:vAlign w:val="center"/>
            <w:hideMark/>
          </w:tcPr>
          <w:p w14:paraId="5799365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221.779</w:t>
            </w:r>
          </w:p>
        </w:tc>
        <w:tc>
          <w:tcPr>
            <w:tcW w:w="752" w:type="dxa"/>
            <w:tcBorders>
              <w:top w:val="nil"/>
              <w:left w:val="nil"/>
              <w:bottom w:val="nil"/>
              <w:right w:val="nil"/>
            </w:tcBorders>
            <w:shd w:val="clear" w:color="auto" w:fill="auto"/>
            <w:noWrap/>
            <w:vAlign w:val="center"/>
            <w:hideMark/>
          </w:tcPr>
          <w:p w14:paraId="2BC6A4E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45.600</w:t>
            </w:r>
          </w:p>
        </w:tc>
        <w:tc>
          <w:tcPr>
            <w:tcW w:w="863" w:type="dxa"/>
            <w:tcBorders>
              <w:top w:val="nil"/>
              <w:left w:val="nil"/>
              <w:bottom w:val="nil"/>
              <w:right w:val="nil"/>
            </w:tcBorders>
            <w:shd w:val="clear" w:color="auto" w:fill="auto"/>
            <w:noWrap/>
            <w:vAlign w:val="center"/>
            <w:hideMark/>
          </w:tcPr>
          <w:p w14:paraId="7EB066E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240.252</w:t>
            </w:r>
          </w:p>
        </w:tc>
        <w:tc>
          <w:tcPr>
            <w:tcW w:w="641" w:type="dxa"/>
            <w:tcBorders>
              <w:top w:val="nil"/>
              <w:left w:val="nil"/>
              <w:bottom w:val="nil"/>
            </w:tcBorders>
            <w:shd w:val="clear" w:color="auto" w:fill="auto"/>
            <w:noWrap/>
            <w:vAlign w:val="center"/>
            <w:hideMark/>
          </w:tcPr>
          <w:p w14:paraId="5068FFA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5.895</w:t>
            </w:r>
          </w:p>
        </w:tc>
        <w:tc>
          <w:tcPr>
            <w:tcW w:w="863" w:type="dxa"/>
            <w:tcBorders>
              <w:top w:val="nil"/>
              <w:bottom w:val="nil"/>
            </w:tcBorders>
            <w:shd w:val="clear" w:color="auto" w:fill="auto"/>
            <w:noWrap/>
            <w:vAlign w:val="center"/>
            <w:hideMark/>
          </w:tcPr>
          <w:p w14:paraId="672502E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119.334</w:t>
            </w:r>
          </w:p>
        </w:tc>
        <w:tc>
          <w:tcPr>
            <w:tcW w:w="863" w:type="dxa"/>
            <w:tcBorders>
              <w:top w:val="nil"/>
              <w:bottom w:val="nil"/>
            </w:tcBorders>
            <w:shd w:val="clear" w:color="auto" w:fill="auto"/>
            <w:noWrap/>
            <w:vAlign w:val="center"/>
            <w:hideMark/>
          </w:tcPr>
          <w:p w14:paraId="11EC880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50.038</w:t>
            </w:r>
          </w:p>
        </w:tc>
        <w:tc>
          <w:tcPr>
            <w:tcW w:w="752" w:type="dxa"/>
            <w:tcBorders>
              <w:top w:val="nil"/>
              <w:bottom w:val="nil"/>
            </w:tcBorders>
            <w:shd w:val="clear" w:color="auto" w:fill="auto"/>
            <w:noWrap/>
            <w:vAlign w:val="center"/>
            <w:hideMark/>
          </w:tcPr>
          <w:p w14:paraId="3A2BF61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6.899</w:t>
            </w:r>
          </w:p>
        </w:tc>
        <w:tc>
          <w:tcPr>
            <w:tcW w:w="863" w:type="dxa"/>
            <w:tcBorders>
              <w:top w:val="nil"/>
              <w:bottom w:val="nil"/>
            </w:tcBorders>
            <w:shd w:val="clear" w:color="auto" w:fill="auto"/>
            <w:noWrap/>
            <w:vAlign w:val="center"/>
            <w:hideMark/>
          </w:tcPr>
          <w:p w14:paraId="438BF5D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61.845</w:t>
            </w:r>
          </w:p>
        </w:tc>
        <w:tc>
          <w:tcPr>
            <w:tcW w:w="641" w:type="dxa"/>
            <w:tcBorders>
              <w:top w:val="nil"/>
              <w:bottom w:val="nil"/>
              <w:right w:val="nil"/>
            </w:tcBorders>
            <w:shd w:val="clear" w:color="auto" w:fill="auto"/>
            <w:noWrap/>
            <w:vAlign w:val="center"/>
            <w:hideMark/>
          </w:tcPr>
          <w:p w14:paraId="6B63291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551</w:t>
            </w:r>
          </w:p>
        </w:tc>
      </w:tr>
      <w:tr w:rsidR="00D1359E" w:rsidRPr="00D1359E" w14:paraId="5E207FA8" w14:textId="77777777" w:rsidTr="00DE7D46">
        <w:trPr>
          <w:trHeight w:val="315"/>
        </w:trPr>
        <w:tc>
          <w:tcPr>
            <w:tcW w:w="585" w:type="dxa"/>
            <w:tcBorders>
              <w:top w:val="nil"/>
              <w:left w:val="nil"/>
              <w:bottom w:val="nil"/>
              <w:right w:val="nil"/>
            </w:tcBorders>
            <w:shd w:val="clear" w:color="auto" w:fill="auto"/>
            <w:noWrap/>
            <w:vAlign w:val="center"/>
            <w:hideMark/>
          </w:tcPr>
          <w:p w14:paraId="299386A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2003</w:t>
            </w:r>
          </w:p>
        </w:tc>
        <w:tc>
          <w:tcPr>
            <w:tcW w:w="863" w:type="dxa"/>
            <w:tcBorders>
              <w:top w:val="nil"/>
              <w:left w:val="nil"/>
              <w:bottom w:val="nil"/>
              <w:right w:val="nil"/>
            </w:tcBorders>
            <w:shd w:val="clear" w:color="auto" w:fill="auto"/>
            <w:noWrap/>
            <w:vAlign w:val="center"/>
            <w:hideMark/>
          </w:tcPr>
          <w:p w14:paraId="1BA2261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501.702</w:t>
            </w:r>
          </w:p>
        </w:tc>
        <w:tc>
          <w:tcPr>
            <w:tcW w:w="863" w:type="dxa"/>
            <w:tcBorders>
              <w:top w:val="nil"/>
              <w:left w:val="nil"/>
              <w:bottom w:val="nil"/>
              <w:right w:val="nil"/>
            </w:tcBorders>
            <w:shd w:val="clear" w:color="auto" w:fill="auto"/>
            <w:noWrap/>
            <w:vAlign w:val="center"/>
            <w:hideMark/>
          </w:tcPr>
          <w:p w14:paraId="369BFD4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201.694</w:t>
            </w:r>
          </w:p>
        </w:tc>
        <w:tc>
          <w:tcPr>
            <w:tcW w:w="752" w:type="dxa"/>
            <w:tcBorders>
              <w:top w:val="nil"/>
              <w:left w:val="nil"/>
              <w:bottom w:val="nil"/>
              <w:right w:val="nil"/>
            </w:tcBorders>
            <w:shd w:val="clear" w:color="auto" w:fill="auto"/>
            <w:noWrap/>
            <w:vAlign w:val="center"/>
            <w:hideMark/>
          </w:tcPr>
          <w:p w14:paraId="195033C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52.474</w:t>
            </w:r>
          </w:p>
        </w:tc>
        <w:tc>
          <w:tcPr>
            <w:tcW w:w="863" w:type="dxa"/>
            <w:tcBorders>
              <w:top w:val="nil"/>
              <w:left w:val="nil"/>
              <w:bottom w:val="nil"/>
              <w:right w:val="nil"/>
            </w:tcBorders>
            <w:shd w:val="clear" w:color="auto" w:fill="auto"/>
            <w:noWrap/>
            <w:vAlign w:val="center"/>
            <w:hideMark/>
          </w:tcPr>
          <w:p w14:paraId="34DE5E5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238.949</w:t>
            </w:r>
          </w:p>
        </w:tc>
        <w:tc>
          <w:tcPr>
            <w:tcW w:w="641" w:type="dxa"/>
            <w:tcBorders>
              <w:top w:val="nil"/>
              <w:left w:val="nil"/>
              <w:bottom w:val="nil"/>
            </w:tcBorders>
            <w:shd w:val="clear" w:color="auto" w:fill="auto"/>
            <w:noWrap/>
            <w:vAlign w:val="center"/>
            <w:hideMark/>
          </w:tcPr>
          <w:p w14:paraId="51D5E04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8.585</w:t>
            </w:r>
          </w:p>
        </w:tc>
        <w:tc>
          <w:tcPr>
            <w:tcW w:w="863" w:type="dxa"/>
            <w:tcBorders>
              <w:top w:val="nil"/>
              <w:bottom w:val="nil"/>
            </w:tcBorders>
            <w:shd w:val="clear" w:color="auto" w:fill="auto"/>
            <w:noWrap/>
            <w:vAlign w:val="center"/>
            <w:hideMark/>
          </w:tcPr>
          <w:p w14:paraId="150B131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100.936</w:t>
            </w:r>
          </w:p>
        </w:tc>
        <w:tc>
          <w:tcPr>
            <w:tcW w:w="863" w:type="dxa"/>
            <w:tcBorders>
              <w:top w:val="nil"/>
              <w:bottom w:val="nil"/>
            </w:tcBorders>
            <w:shd w:val="clear" w:color="auto" w:fill="auto"/>
            <w:noWrap/>
            <w:vAlign w:val="center"/>
            <w:hideMark/>
          </w:tcPr>
          <w:p w14:paraId="64E80B6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42.669</w:t>
            </w:r>
          </w:p>
        </w:tc>
        <w:tc>
          <w:tcPr>
            <w:tcW w:w="752" w:type="dxa"/>
            <w:tcBorders>
              <w:top w:val="nil"/>
              <w:bottom w:val="nil"/>
            </w:tcBorders>
            <w:shd w:val="clear" w:color="auto" w:fill="auto"/>
            <w:noWrap/>
            <w:vAlign w:val="center"/>
            <w:hideMark/>
          </w:tcPr>
          <w:p w14:paraId="350A7B8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7.671</w:t>
            </w:r>
          </w:p>
        </w:tc>
        <w:tc>
          <w:tcPr>
            <w:tcW w:w="863" w:type="dxa"/>
            <w:tcBorders>
              <w:top w:val="nil"/>
              <w:bottom w:val="nil"/>
            </w:tcBorders>
            <w:shd w:val="clear" w:color="auto" w:fill="auto"/>
            <w:noWrap/>
            <w:vAlign w:val="center"/>
            <w:hideMark/>
          </w:tcPr>
          <w:p w14:paraId="6E31053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49.752</w:t>
            </w:r>
          </w:p>
        </w:tc>
        <w:tc>
          <w:tcPr>
            <w:tcW w:w="641" w:type="dxa"/>
            <w:tcBorders>
              <w:top w:val="nil"/>
              <w:bottom w:val="nil"/>
              <w:right w:val="nil"/>
            </w:tcBorders>
            <w:shd w:val="clear" w:color="auto" w:fill="auto"/>
            <w:noWrap/>
            <w:vAlign w:val="center"/>
            <w:hideMark/>
          </w:tcPr>
          <w:p w14:paraId="69A0EFE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844</w:t>
            </w:r>
          </w:p>
        </w:tc>
      </w:tr>
      <w:tr w:rsidR="00D1359E" w:rsidRPr="00D1359E" w14:paraId="03664930" w14:textId="77777777" w:rsidTr="00DE7D46">
        <w:trPr>
          <w:trHeight w:val="315"/>
        </w:trPr>
        <w:tc>
          <w:tcPr>
            <w:tcW w:w="585" w:type="dxa"/>
            <w:tcBorders>
              <w:top w:val="nil"/>
              <w:left w:val="nil"/>
              <w:bottom w:val="nil"/>
              <w:right w:val="nil"/>
            </w:tcBorders>
            <w:shd w:val="clear" w:color="auto" w:fill="auto"/>
            <w:noWrap/>
            <w:vAlign w:val="center"/>
            <w:hideMark/>
          </w:tcPr>
          <w:p w14:paraId="1FCE2AD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2004</w:t>
            </w:r>
          </w:p>
        </w:tc>
        <w:tc>
          <w:tcPr>
            <w:tcW w:w="863" w:type="dxa"/>
            <w:tcBorders>
              <w:top w:val="nil"/>
              <w:left w:val="nil"/>
              <w:bottom w:val="nil"/>
              <w:right w:val="nil"/>
            </w:tcBorders>
            <w:shd w:val="clear" w:color="auto" w:fill="auto"/>
            <w:noWrap/>
            <w:vAlign w:val="center"/>
            <w:hideMark/>
          </w:tcPr>
          <w:p w14:paraId="434E800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403.281</w:t>
            </w:r>
          </w:p>
        </w:tc>
        <w:tc>
          <w:tcPr>
            <w:tcW w:w="863" w:type="dxa"/>
            <w:tcBorders>
              <w:top w:val="nil"/>
              <w:left w:val="nil"/>
              <w:bottom w:val="nil"/>
              <w:right w:val="nil"/>
            </w:tcBorders>
            <w:shd w:val="clear" w:color="auto" w:fill="auto"/>
            <w:noWrap/>
            <w:vAlign w:val="center"/>
            <w:hideMark/>
          </w:tcPr>
          <w:p w14:paraId="3591708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133.449</w:t>
            </w:r>
          </w:p>
        </w:tc>
        <w:tc>
          <w:tcPr>
            <w:tcW w:w="752" w:type="dxa"/>
            <w:tcBorders>
              <w:top w:val="nil"/>
              <w:left w:val="nil"/>
              <w:bottom w:val="nil"/>
              <w:right w:val="nil"/>
            </w:tcBorders>
            <w:shd w:val="clear" w:color="auto" w:fill="auto"/>
            <w:noWrap/>
            <w:vAlign w:val="center"/>
            <w:hideMark/>
          </w:tcPr>
          <w:p w14:paraId="2797579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37.577</w:t>
            </w:r>
          </w:p>
        </w:tc>
        <w:tc>
          <w:tcPr>
            <w:tcW w:w="863" w:type="dxa"/>
            <w:tcBorders>
              <w:top w:val="nil"/>
              <w:left w:val="nil"/>
              <w:bottom w:val="nil"/>
              <w:right w:val="nil"/>
            </w:tcBorders>
            <w:shd w:val="clear" w:color="auto" w:fill="auto"/>
            <w:noWrap/>
            <w:vAlign w:val="center"/>
            <w:hideMark/>
          </w:tcPr>
          <w:p w14:paraId="7408268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222.884</w:t>
            </w:r>
          </w:p>
        </w:tc>
        <w:tc>
          <w:tcPr>
            <w:tcW w:w="641" w:type="dxa"/>
            <w:tcBorders>
              <w:top w:val="nil"/>
              <w:left w:val="nil"/>
              <w:bottom w:val="nil"/>
            </w:tcBorders>
            <w:shd w:val="clear" w:color="auto" w:fill="auto"/>
            <w:noWrap/>
            <w:vAlign w:val="center"/>
            <w:hideMark/>
          </w:tcPr>
          <w:p w14:paraId="77BBE23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9.371</w:t>
            </w:r>
          </w:p>
        </w:tc>
        <w:tc>
          <w:tcPr>
            <w:tcW w:w="863" w:type="dxa"/>
            <w:tcBorders>
              <w:top w:val="nil"/>
              <w:bottom w:val="nil"/>
            </w:tcBorders>
            <w:shd w:val="clear" w:color="auto" w:fill="auto"/>
            <w:noWrap/>
            <w:vAlign w:val="center"/>
            <w:hideMark/>
          </w:tcPr>
          <w:p w14:paraId="7DE3111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118.156</w:t>
            </w:r>
          </w:p>
        </w:tc>
        <w:tc>
          <w:tcPr>
            <w:tcW w:w="863" w:type="dxa"/>
            <w:tcBorders>
              <w:top w:val="nil"/>
              <w:bottom w:val="nil"/>
            </w:tcBorders>
            <w:shd w:val="clear" w:color="auto" w:fill="auto"/>
            <w:noWrap/>
            <w:vAlign w:val="center"/>
            <w:hideMark/>
          </w:tcPr>
          <w:p w14:paraId="0B1415A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29.621</w:t>
            </w:r>
          </w:p>
        </w:tc>
        <w:tc>
          <w:tcPr>
            <w:tcW w:w="752" w:type="dxa"/>
            <w:tcBorders>
              <w:top w:val="nil"/>
              <w:bottom w:val="nil"/>
            </w:tcBorders>
            <w:shd w:val="clear" w:color="auto" w:fill="auto"/>
            <w:noWrap/>
            <w:vAlign w:val="center"/>
            <w:hideMark/>
          </w:tcPr>
          <w:p w14:paraId="1C8F36E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5.792</w:t>
            </w:r>
          </w:p>
        </w:tc>
        <w:tc>
          <w:tcPr>
            <w:tcW w:w="863" w:type="dxa"/>
            <w:tcBorders>
              <w:top w:val="nil"/>
              <w:bottom w:val="nil"/>
            </w:tcBorders>
            <w:shd w:val="clear" w:color="auto" w:fill="auto"/>
            <w:noWrap/>
            <w:vAlign w:val="center"/>
            <w:hideMark/>
          </w:tcPr>
          <w:p w14:paraId="3D392AB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81.793</w:t>
            </w:r>
          </w:p>
        </w:tc>
        <w:tc>
          <w:tcPr>
            <w:tcW w:w="641" w:type="dxa"/>
            <w:tcBorders>
              <w:top w:val="nil"/>
              <w:bottom w:val="nil"/>
              <w:right w:val="nil"/>
            </w:tcBorders>
            <w:shd w:val="clear" w:color="auto" w:fill="auto"/>
            <w:noWrap/>
            <w:vAlign w:val="center"/>
            <w:hideMark/>
          </w:tcPr>
          <w:p w14:paraId="55283AD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948</w:t>
            </w:r>
          </w:p>
        </w:tc>
      </w:tr>
      <w:tr w:rsidR="00D1359E" w:rsidRPr="00D1359E" w14:paraId="2B356782" w14:textId="77777777" w:rsidTr="00DE7D46">
        <w:trPr>
          <w:trHeight w:val="315"/>
        </w:trPr>
        <w:tc>
          <w:tcPr>
            <w:tcW w:w="585" w:type="dxa"/>
            <w:tcBorders>
              <w:top w:val="nil"/>
              <w:left w:val="nil"/>
              <w:bottom w:val="nil"/>
              <w:right w:val="nil"/>
            </w:tcBorders>
            <w:shd w:val="clear" w:color="auto" w:fill="auto"/>
            <w:noWrap/>
            <w:vAlign w:val="center"/>
            <w:hideMark/>
          </w:tcPr>
          <w:p w14:paraId="06126C5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2005</w:t>
            </w:r>
          </w:p>
        </w:tc>
        <w:tc>
          <w:tcPr>
            <w:tcW w:w="863" w:type="dxa"/>
            <w:tcBorders>
              <w:top w:val="nil"/>
              <w:left w:val="nil"/>
              <w:bottom w:val="nil"/>
              <w:right w:val="nil"/>
            </w:tcBorders>
            <w:shd w:val="clear" w:color="auto" w:fill="auto"/>
            <w:noWrap/>
            <w:vAlign w:val="center"/>
            <w:hideMark/>
          </w:tcPr>
          <w:p w14:paraId="0BD2038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429.730</w:t>
            </w:r>
          </w:p>
        </w:tc>
        <w:tc>
          <w:tcPr>
            <w:tcW w:w="863" w:type="dxa"/>
            <w:tcBorders>
              <w:top w:val="nil"/>
              <w:left w:val="nil"/>
              <w:bottom w:val="nil"/>
              <w:right w:val="nil"/>
            </w:tcBorders>
            <w:shd w:val="clear" w:color="auto" w:fill="auto"/>
            <w:noWrap/>
            <w:vAlign w:val="center"/>
            <w:hideMark/>
          </w:tcPr>
          <w:p w14:paraId="12DEB41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164.752</w:t>
            </w:r>
          </w:p>
        </w:tc>
        <w:tc>
          <w:tcPr>
            <w:tcW w:w="752" w:type="dxa"/>
            <w:tcBorders>
              <w:top w:val="nil"/>
              <w:left w:val="nil"/>
              <w:bottom w:val="nil"/>
              <w:right w:val="nil"/>
            </w:tcBorders>
            <w:shd w:val="clear" w:color="auto" w:fill="auto"/>
            <w:noWrap/>
            <w:vAlign w:val="center"/>
            <w:hideMark/>
          </w:tcPr>
          <w:p w14:paraId="04B023A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37.629</w:t>
            </w:r>
          </w:p>
        </w:tc>
        <w:tc>
          <w:tcPr>
            <w:tcW w:w="863" w:type="dxa"/>
            <w:tcBorders>
              <w:top w:val="nil"/>
              <w:left w:val="nil"/>
              <w:bottom w:val="nil"/>
              <w:right w:val="nil"/>
            </w:tcBorders>
            <w:shd w:val="clear" w:color="auto" w:fill="auto"/>
            <w:noWrap/>
            <w:vAlign w:val="center"/>
            <w:hideMark/>
          </w:tcPr>
          <w:p w14:paraId="7454D88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218.982</w:t>
            </w:r>
          </w:p>
        </w:tc>
        <w:tc>
          <w:tcPr>
            <w:tcW w:w="641" w:type="dxa"/>
            <w:tcBorders>
              <w:top w:val="nil"/>
              <w:left w:val="nil"/>
              <w:bottom w:val="nil"/>
            </w:tcBorders>
            <w:shd w:val="clear" w:color="auto" w:fill="auto"/>
            <w:noWrap/>
            <w:vAlign w:val="center"/>
            <w:hideMark/>
          </w:tcPr>
          <w:p w14:paraId="760437A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8.367</w:t>
            </w:r>
          </w:p>
        </w:tc>
        <w:tc>
          <w:tcPr>
            <w:tcW w:w="863" w:type="dxa"/>
            <w:tcBorders>
              <w:top w:val="nil"/>
              <w:bottom w:val="nil"/>
            </w:tcBorders>
            <w:shd w:val="clear" w:color="auto" w:fill="auto"/>
            <w:noWrap/>
            <w:vAlign w:val="center"/>
            <w:hideMark/>
          </w:tcPr>
          <w:p w14:paraId="1AD7853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107.130</w:t>
            </w:r>
          </w:p>
        </w:tc>
        <w:tc>
          <w:tcPr>
            <w:tcW w:w="863" w:type="dxa"/>
            <w:tcBorders>
              <w:top w:val="nil"/>
              <w:bottom w:val="nil"/>
            </w:tcBorders>
            <w:shd w:val="clear" w:color="auto" w:fill="auto"/>
            <w:noWrap/>
            <w:vAlign w:val="center"/>
            <w:hideMark/>
          </w:tcPr>
          <w:p w14:paraId="591D70F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40.372</w:t>
            </w:r>
          </w:p>
        </w:tc>
        <w:tc>
          <w:tcPr>
            <w:tcW w:w="752" w:type="dxa"/>
            <w:tcBorders>
              <w:top w:val="nil"/>
              <w:bottom w:val="nil"/>
            </w:tcBorders>
            <w:shd w:val="clear" w:color="auto" w:fill="auto"/>
            <w:noWrap/>
            <w:vAlign w:val="center"/>
            <w:hideMark/>
          </w:tcPr>
          <w:p w14:paraId="59833DC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5.644</w:t>
            </w:r>
          </w:p>
        </w:tc>
        <w:tc>
          <w:tcPr>
            <w:tcW w:w="863" w:type="dxa"/>
            <w:tcBorders>
              <w:top w:val="nil"/>
              <w:bottom w:val="nil"/>
            </w:tcBorders>
            <w:shd w:val="clear" w:color="auto" w:fill="auto"/>
            <w:noWrap/>
            <w:vAlign w:val="center"/>
            <w:hideMark/>
          </w:tcPr>
          <w:p w14:paraId="1AE5957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60.229</w:t>
            </w:r>
          </w:p>
        </w:tc>
        <w:tc>
          <w:tcPr>
            <w:tcW w:w="641" w:type="dxa"/>
            <w:tcBorders>
              <w:top w:val="nil"/>
              <w:bottom w:val="nil"/>
              <w:right w:val="nil"/>
            </w:tcBorders>
            <w:shd w:val="clear" w:color="auto" w:fill="auto"/>
            <w:noWrap/>
            <w:vAlign w:val="center"/>
            <w:hideMark/>
          </w:tcPr>
          <w:p w14:paraId="74A2F8F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885</w:t>
            </w:r>
          </w:p>
        </w:tc>
      </w:tr>
      <w:tr w:rsidR="00D1359E" w:rsidRPr="00D1359E" w14:paraId="2182D8E4" w14:textId="77777777" w:rsidTr="00DE7D46">
        <w:trPr>
          <w:trHeight w:val="315"/>
        </w:trPr>
        <w:tc>
          <w:tcPr>
            <w:tcW w:w="585" w:type="dxa"/>
            <w:tcBorders>
              <w:top w:val="nil"/>
              <w:left w:val="nil"/>
              <w:bottom w:val="nil"/>
              <w:right w:val="nil"/>
            </w:tcBorders>
            <w:shd w:val="clear" w:color="auto" w:fill="auto"/>
            <w:noWrap/>
            <w:vAlign w:val="center"/>
            <w:hideMark/>
          </w:tcPr>
          <w:p w14:paraId="3AD0A8F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2006</w:t>
            </w:r>
          </w:p>
        </w:tc>
        <w:tc>
          <w:tcPr>
            <w:tcW w:w="863" w:type="dxa"/>
            <w:tcBorders>
              <w:top w:val="nil"/>
              <w:left w:val="nil"/>
              <w:bottom w:val="nil"/>
              <w:right w:val="nil"/>
            </w:tcBorders>
            <w:shd w:val="clear" w:color="auto" w:fill="auto"/>
            <w:noWrap/>
            <w:vAlign w:val="center"/>
            <w:hideMark/>
          </w:tcPr>
          <w:p w14:paraId="71EFC5A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434.483</w:t>
            </w:r>
          </w:p>
        </w:tc>
        <w:tc>
          <w:tcPr>
            <w:tcW w:w="863" w:type="dxa"/>
            <w:tcBorders>
              <w:top w:val="nil"/>
              <w:left w:val="nil"/>
              <w:bottom w:val="nil"/>
              <w:right w:val="nil"/>
            </w:tcBorders>
            <w:shd w:val="clear" w:color="auto" w:fill="auto"/>
            <w:noWrap/>
            <w:vAlign w:val="center"/>
            <w:hideMark/>
          </w:tcPr>
          <w:p w14:paraId="167F80E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165.076</w:t>
            </w:r>
          </w:p>
        </w:tc>
        <w:tc>
          <w:tcPr>
            <w:tcW w:w="752" w:type="dxa"/>
            <w:tcBorders>
              <w:top w:val="nil"/>
              <w:left w:val="nil"/>
              <w:bottom w:val="nil"/>
              <w:right w:val="nil"/>
            </w:tcBorders>
            <w:shd w:val="clear" w:color="auto" w:fill="auto"/>
            <w:noWrap/>
            <w:vAlign w:val="center"/>
            <w:hideMark/>
          </w:tcPr>
          <w:p w14:paraId="3480C58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35.292</w:t>
            </w:r>
          </w:p>
        </w:tc>
        <w:tc>
          <w:tcPr>
            <w:tcW w:w="863" w:type="dxa"/>
            <w:tcBorders>
              <w:top w:val="nil"/>
              <w:left w:val="nil"/>
              <w:bottom w:val="nil"/>
              <w:right w:val="nil"/>
            </w:tcBorders>
            <w:shd w:val="clear" w:color="auto" w:fill="auto"/>
            <w:noWrap/>
            <w:vAlign w:val="center"/>
            <w:hideMark/>
          </w:tcPr>
          <w:p w14:paraId="4B27B5C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229.569</w:t>
            </w:r>
          </w:p>
        </w:tc>
        <w:tc>
          <w:tcPr>
            <w:tcW w:w="641" w:type="dxa"/>
            <w:tcBorders>
              <w:top w:val="nil"/>
              <w:left w:val="nil"/>
              <w:bottom w:val="nil"/>
            </w:tcBorders>
            <w:shd w:val="clear" w:color="auto" w:fill="auto"/>
            <w:noWrap/>
            <w:vAlign w:val="center"/>
            <w:hideMark/>
          </w:tcPr>
          <w:p w14:paraId="4D762B7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4.546</w:t>
            </w:r>
          </w:p>
        </w:tc>
        <w:tc>
          <w:tcPr>
            <w:tcW w:w="863" w:type="dxa"/>
            <w:tcBorders>
              <w:top w:val="nil"/>
              <w:bottom w:val="nil"/>
            </w:tcBorders>
            <w:shd w:val="clear" w:color="auto" w:fill="auto"/>
            <w:noWrap/>
            <w:vAlign w:val="center"/>
            <w:hideMark/>
          </w:tcPr>
          <w:p w14:paraId="496DBA8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132.402</w:t>
            </w:r>
          </w:p>
        </w:tc>
        <w:tc>
          <w:tcPr>
            <w:tcW w:w="863" w:type="dxa"/>
            <w:tcBorders>
              <w:top w:val="nil"/>
              <w:bottom w:val="nil"/>
            </w:tcBorders>
            <w:shd w:val="clear" w:color="auto" w:fill="auto"/>
            <w:noWrap/>
            <w:vAlign w:val="center"/>
            <w:hideMark/>
          </w:tcPr>
          <w:p w14:paraId="1199F8D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45.109</w:t>
            </w:r>
          </w:p>
        </w:tc>
        <w:tc>
          <w:tcPr>
            <w:tcW w:w="752" w:type="dxa"/>
            <w:tcBorders>
              <w:top w:val="nil"/>
              <w:bottom w:val="nil"/>
            </w:tcBorders>
            <w:shd w:val="clear" w:color="auto" w:fill="auto"/>
            <w:noWrap/>
            <w:vAlign w:val="center"/>
            <w:hideMark/>
          </w:tcPr>
          <w:p w14:paraId="5AECB04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5.840</w:t>
            </w:r>
          </w:p>
        </w:tc>
        <w:tc>
          <w:tcPr>
            <w:tcW w:w="863" w:type="dxa"/>
            <w:tcBorders>
              <w:top w:val="nil"/>
              <w:bottom w:val="nil"/>
            </w:tcBorders>
            <w:shd w:val="clear" w:color="auto" w:fill="auto"/>
            <w:noWrap/>
            <w:vAlign w:val="center"/>
            <w:hideMark/>
          </w:tcPr>
          <w:p w14:paraId="4533F2B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80.956</w:t>
            </w:r>
          </w:p>
        </w:tc>
        <w:tc>
          <w:tcPr>
            <w:tcW w:w="641" w:type="dxa"/>
            <w:tcBorders>
              <w:top w:val="nil"/>
              <w:bottom w:val="nil"/>
              <w:right w:val="nil"/>
            </w:tcBorders>
            <w:shd w:val="clear" w:color="auto" w:fill="auto"/>
            <w:noWrap/>
            <w:vAlign w:val="center"/>
            <w:hideMark/>
          </w:tcPr>
          <w:p w14:paraId="74F2CBD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496</w:t>
            </w:r>
          </w:p>
        </w:tc>
      </w:tr>
      <w:tr w:rsidR="00D1359E" w:rsidRPr="00D1359E" w14:paraId="36F64E84" w14:textId="77777777" w:rsidTr="00DE7D46">
        <w:trPr>
          <w:trHeight w:val="315"/>
        </w:trPr>
        <w:tc>
          <w:tcPr>
            <w:tcW w:w="585" w:type="dxa"/>
            <w:tcBorders>
              <w:top w:val="nil"/>
              <w:left w:val="nil"/>
              <w:bottom w:val="nil"/>
              <w:right w:val="nil"/>
            </w:tcBorders>
            <w:shd w:val="clear" w:color="auto" w:fill="auto"/>
            <w:noWrap/>
            <w:vAlign w:val="center"/>
            <w:hideMark/>
          </w:tcPr>
          <w:p w14:paraId="33C757F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2007</w:t>
            </w:r>
          </w:p>
        </w:tc>
        <w:tc>
          <w:tcPr>
            <w:tcW w:w="863" w:type="dxa"/>
            <w:tcBorders>
              <w:top w:val="nil"/>
              <w:left w:val="nil"/>
              <w:bottom w:val="nil"/>
              <w:right w:val="nil"/>
            </w:tcBorders>
            <w:shd w:val="clear" w:color="auto" w:fill="auto"/>
            <w:noWrap/>
            <w:vAlign w:val="center"/>
            <w:hideMark/>
          </w:tcPr>
          <w:p w14:paraId="0185FD2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438.474</w:t>
            </w:r>
          </w:p>
        </w:tc>
        <w:tc>
          <w:tcPr>
            <w:tcW w:w="863" w:type="dxa"/>
            <w:tcBorders>
              <w:top w:val="nil"/>
              <w:left w:val="nil"/>
              <w:bottom w:val="nil"/>
              <w:right w:val="nil"/>
            </w:tcBorders>
            <w:shd w:val="clear" w:color="auto" w:fill="auto"/>
            <w:noWrap/>
            <w:vAlign w:val="center"/>
            <w:hideMark/>
          </w:tcPr>
          <w:p w14:paraId="0C4DFFB7"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136.266</w:t>
            </w:r>
          </w:p>
        </w:tc>
        <w:tc>
          <w:tcPr>
            <w:tcW w:w="752" w:type="dxa"/>
            <w:tcBorders>
              <w:top w:val="nil"/>
              <w:left w:val="nil"/>
              <w:bottom w:val="nil"/>
              <w:right w:val="nil"/>
            </w:tcBorders>
            <w:shd w:val="clear" w:color="auto" w:fill="auto"/>
            <w:noWrap/>
            <w:vAlign w:val="center"/>
            <w:hideMark/>
          </w:tcPr>
          <w:p w14:paraId="2757BF9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37.909</w:t>
            </w:r>
          </w:p>
        </w:tc>
        <w:tc>
          <w:tcPr>
            <w:tcW w:w="863" w:type="dxa"/>
            <w:tcBorders>
              <w:top w:val="nil"/>
              <w:left w:val="nil"/>
              <w:bottom w:val="nil"/>
              <w:right w:val="nil"/>
            </w:tcBorders>
            <w:shd w:val="clear" w:color="auto" w:fill="auto"/>
            <w:noWrap/>
            <w:vAlign w:val="center"/>
            <w:hideMark/>
          </w:tcPr>
          <w:p w14:paraId="6C5DB3F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259.317</w:t>
            </w:r>
          </w:p>
        </w:tc>
        <w:tc>
          <w:tcPr>
            <w:tcW w:w="641" w:type="dxa"/>
            <w:tcBorders>
              <w:top w:val="nil"/>
              <w:left w:val="nil"/>
              <w:bottom w:val="nil"/>
            </w:tcBorders>
            <w:shd w:val="clear" w:color="auto" w:fill="auto"/>
            <w:noWrap/>
            <w:vAlign w:val="center"/>
            <w:hideMark/>
          </w:tcPr>
          <w:p w14:paraId="61CF1F4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4.982</w:t>
            </w:r>
          </w:p>
        </w:tc>
        <w:tc>
          <w:tcPr>
            <w:tcW w:w="863" w:type="dxa"/>
            <w:tcBorders>
              <w:top w:val="nil"/>
              <w:bottom w:val="nil"/>
            </w:tcBorders>
            <w:shd w:val="clear" w:color="auto" w:fill="auto"/>
            <w:noWrap/>
            <w:vAlign w:val="center"/>
            <w:hideMark/>
          </w:tcPr>
          <w:p w14:paraId="61F0D78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143.613</w:t>
            </w:r>
          </w:p>
        </w:tc>
        <w:tc>
          <w:tcPr>
            <w:tcW w:w="863" w:type="dxa"/>
            <w:tcBorders>
              <w:top w:val="nil"/>
              <w:bottom w:val="nil"/>
            </w:tcBorders>
            <w:shd w:val="clear" w:color="auto" w:fill="auto"/>
            <w:noWrap/>
            <w:vAlign w:val="center"/>
            <w:hideMark/>
          </w:tcPr>
          <w:p w14:paraId="6F88B72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37.699</w:t>
            </w:r>
          </w:p>
        </w:tc>
        <w:tc>
          <w:tcPr>
            <w:tcW w:w="752" w:type="dxa"/>
            <w:tcBorders>
              <w:top w:val="nil"/>
              <w:bottom w:val="nil"/>
            </w:tcBorders>
            <w:shd w:val="clear" w:color="auto" w:fill="auto"/>
            <w:noWrap/>
            <w:vAlign w:val="center"/>
            <w:hideMark/>
          </w:tcPr>
          <w:p w14:paraId="6AE7F31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8.090</w:t>
            </w:r>
          </w:p>
        </w:tc>
        <w:tc>
          <w:tcPr>
            <w:tcW w:w="863" w:type="dxa"/>
            <w:tcBorders>
              <w:top w:val="nil"/>
              <w:bottom w:val="nil"/>
            </w:tcBorders>
            <w:shd w:val="clear" w:color="auto" w:fill="auto"/>
            <w:noWrap/>
            <w:vAlign w:val="center"/>
            <w:hideMark/>
          </w:tcPr>
          <w:p w14:paraId="5F66A18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97.268</w:t>
            </w:r>
          </w:p>
        </w:tc>
        <w:tc>
          <w:tcPr>
            <w:tcW w:w="641" w:type="dxa"/>
            <w:tcBorders>
              <w:top w:val="nil"/>
              <w:bottom w:val="nil"/>
              <w:right w:val="nil"/>
            </w:tcBorders>
            <w:shd w:val="clear" w:color="auto" w:fill="auto"/>
            <w:noWrap/>
            <w:vAlign w:val="center"/>
            <w:hideMark/>
          </w:tcPr>
          <w:p w14:paraId="7F4FE44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556</w:t>
            </w:r>
          </w:p>
        </w:tc>
      </w:tr>
      <w:tr w:rsidR="00D1359E" w:rsidRPr="00D1359E" w14:paraId="4B0924D1" w14:textId="77777777" w:rsidTr="00DE7D46">
        <w:trPr>
          <w:trHeight w:val="315"/>
        </w:trPr>
        <w:tc>
          <w:tcPr>
            <w:tcW w:w="585" w:type="dxa"/>
            <w:tcBorders>
              <w:top w:val="nil"/>
              <w:left w:val="nil"/>
              <w:bottom w:val="nil"/>
              <w:right w:val="nil"/>
            </w:tcBorders>
            <w:shd w:val="clear" w:color="auto" w:fill="auto"/>
            <w:noWrap/>
            <w:vAlign w:val="center"/>
            <w:hideMark/>
          </w:tcPr>
          <w:p w14:paraId="222EF13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2008</w:t>
            </w:r>
          </w:p>
        </w:tc>
        <w:tc>
          <w:tcPr>
            <w:tcW w:w="863" w:type="dxa"/>
            <w:tcBorders>
              <w:top w:val="nil"/>
              <w:left w:val="nil"/>
              <w:bottom w:val="nil"/>
              <w:right w:val="nil"/>
            </w:tcBorders>
            <w:shd w:val="clear" w:color="auto" w:fill="auto"/>
            <w:noWrap/>
            <w:vAlign w:val="center"/>
            <w:hideMark/>
          </w:tcPr>
          <w:p w14:paraId="7DE803C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434.727</w:t>
            </w:r>
          </w:p>
        </w:tc>
        <w:tc>
          <w:tcPr>
            <w:tcW w:w="863" w:type="dxa"/>
            <w:tcBorders>
              <w:top w:val="nil"/>
              <w:left w:val="nil"/>
              <w:bottom w:val="nil"/>
              <w:right w:val="nil"/>
            </w:tcBorders>
            <w:shd w:val="clear" w:color="auto" w:fill="auto"/>
            <w:noWrap/>
            <w:vAlign w:val="center"/>
            <w:hideMark/>
          </w:tcPr>
          <w:p w14:paraId="48E693E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132.556</w:t>
            </w:r>
          </w:p>
        </w:tc>
        <w:tc>
          <w:tcPr>
            <w:tcW w:w="752" w:type="dxa"/>
            <w:tcBorders>
              <w:top w:val="nil"/>
              <w:left w:val="nil"/>
              <w:bottom w:val="nil"/>
              <w:right w:val="nil"/>
            </w:tcBorders>
            <w:shd w:val="clear" w:color="auto" w:fill="auto"/>
            <w:noWrap/>
            <w:vAlign w:val="center"/>
            <w:hideMark/>
          </w:tcPr>
          <w:p w14:paraId="50C418C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41.890</w:t>
            </w:r>
          </w:p>
        </w:tc>
        <w:tc>
          <w:tcPr>
            <w:tcW w:w="863" w:type="dxa"/>
            <w:tcBorders>
              <w:top w:val="nil"/>
              <w:left w:val="nil"/>
              <w:bottom w:val="nil"/>
              <w:right w:val="nil"/>
            </w:tcBorders>
            <w:shd w:val="clear" w:color="auto" w:fill="auto"/>
            <w:noWrap/>
            <w:vAlign w:val="center"/>
            <w:hideMark/>
          </w:tcPr>
          <w:p w14:paraId="0DF81FD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256.352</w:t>
            </w:r>
          </w:p>
        </w:tc>
        <w:tc>
          <w:tcPr>
            <w:tcW w:w="641" w:type="dxa"/>
            <w:tcBorders>
              <w:top w:val="nil"/>
              <w:left w:val="nil"/>
              <w:bottom w:val="nil"/>
            </w:tcBorders>
            <w:shd w:val="clear" w:color="auto" w:fill="auto"/>
            <w:noWrap/>
            <w:vAlign w:val="center"/>
            <w:hideMark/>
          </w:tcPr>
          <w:p w14:paraId="02E9DA1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3.929</w:t>
            </w:r>
          </w:p>
        </w:tc>
        <w:tc>
          <w:tcPr>
            <w:tcW w:w="863" w:type="dxa"/>
            <w:tcBorders>
              <w:top w:val="nil"/>
              <w:bottom w:val="nil"/>
            </w:tcBorders>
            <w:shd w:val="clear" w:color="auto" w:fill="auto"/>
            <w:noWrap/>
            <w:vAlign w:val="center"/>
            <w:hideMark/>
          </w:tcPr>
          <w:p w14:paraId="605F6DA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148.592</w:t>
            </w:r>
          </w:p>
        </w:tc>
        <w:tc>
          <w:tcPr>
            <w:tcW w:w="863" w:type="dxa"/>
            <w:tcBorders>
              <w:top w:val="nil"/>
              <w:bottom w:val="nil"/>
            </w:tcBorders>
            <w:shd w:val="clear" w:color="auto" w:fill="auto"/>
            <w:noWrap/>
            <w:vAlign w:val="center"/>
            <w:hideMark/>
          </w:tcPr>
          <w:p w14:paraId="47FF8C3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40.406</w:t>
            </w:r>
          </w:p>
        </w:tc>
        <w:tc>
          <w:tcPr>
            <w:tcW w:w="752" w:type="dxa"/>
            <w:tcBorders>
              <w:top w:val="nil"/>
              <w:bottom w:val="nil"/>
            </w:tcBorders>
            <w:shd w:val="clear" w:color="auto" w:fill="auto"/>
            <w:noWrap/>
            <w:vAlign w:val="center"/>
            <w:hideMark/>
          </w:tcPr>
          <w:p w14:paraId="31B23EC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11.253</w:t>
            </w:r>
          </w:p>
        </w:tc>
        <w:tc>
          <w:tcPr>
            <w:tcW w:w="863" w:type="dxa"/>
            <w:tcBorders>
              <w:top w:val="nil"/>
              <w:bottom w:val="nil"/>
            </w:tcBorders>
            <w:shd w:val="clear" w:color="auto" w:fill="auto"/>
            <w:noWrap/>
            <w:vAlign w:val="center"/>
            <w:hideMark/>
          </w:tcPr>
          <w:p w14:paraId="1E1FC96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96.482</w:t>
            </w:r>
          </w:p>
        </w:tc>
        <w:tc>
          <w:tcPr>
            <w:tcW w:w="641" w:type="dxa"/>
            <w:tcBorders>
              <w:top w:val="nil"/>
              <w:bottom w:val="nil"/>
              <w:right w:val="nil"/>
            </w:tcBorders>
            <w:shd w:val="clear" w:color="auto" w:fill="auto"/>
            <w:noWrap/>
            <w:vAlign w:val="center"/>
            <w:hideMark/>
          </w:tcPr>
          <w:p w14:paraId="447EAEE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450</w:t>
            </w:r>
          </w:p>
        </w:tc>
      </w:tr>
      <w:tr w:rsidR="00D1359E" w:rsidRPr="00D1359E" w14:paraId="1FC233C1" w14:textId="77777777" w:rsidTr="00DE7D46">
        <w:trPr>
          <w:trHeight w:val="315"/>
        </w:trPr>
        <w:tc>
          <w:tcPr>
            <w:tcW w:w="585" w:type="dxa"/>
            <w:tcBorders>
              <w:top w:val="nil"/>
              <w:left w:val="nil"/>
              <w:bottom w:val="nil"/>
              <w:right w:val="nil"/>
            </w:tcBorders>
            <w:shd w:val="clear" w:color="auto" w:fill="auto"/>
            <w:noWrap/>
            <w:vAlign w:val="center"/>
            <w:hideMark/>
          </w:tcPr>
          <w:p w14:paraId="38D64FA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2009</w:t>
            </w:r>
          </w:p>
        </w:tc>
        <w:tc>
          <w:tcPr>
            <w:tcW w:w="863" w:type="dxa"/>
            <w:tcBorders>
              <w:top w:val="nil"/>
              <w:left w:val="nil"/>
              <w:bottom w:val="nil"/>
              <w:right w:val="nil"/>
            </w:tcBorders>
            <w:shd w:val="clear" w:color="auto" w:fill="auto"/>
            <w:noWrap/>
            <w:vAlign w:val="center"/>
            <w:hideMark/>
          </w:tcPr>
          <w:p w14:paraId="10BA787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443.126</w:t>
            </w:r>
          </w:p>
        </w:tc>
        <w:tc>
          <w:tcPr>
            <w:tcW w:w="863" w:type="dxa"/>
            <w:tcBorders>
              <w:top w:val="nil"/>
              <w:left w:val="nil"/>
              <w:bottom w:val="nil"/>
              <w:right w:val="nil"/>
            </w:tcBorders>
            <w:shd w:val="clear" w:color="auto" w:fill="auto"/>
            <w:noWrap/>
            <w:vAlign w:val="center"/>
            <w:hideMark/>
          </w:tcPr>
          <w:p w14:paraId="5CAC029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135.000</w:t>
            </w:r>
          </w:p>
        </w:tc>
        <w:tc>
          <w:tcPr>
            <w:tcW w:w="752" w:type="dxa"/>
            <w:tcBorders>
              <w:top w:val="nil"/>
              <w:left w:val="nil"/>
              <w:bottom w:val="nil"/>
              <w:right w:val="nil"/>
            </w:tcBorders>
            <w:shd w:val="clear" w:color="auto" w:fill="auto"/>
            <w:noWrap/>
            <w:vAlign w:val="center"/>
            <w:hideMark/>
          </w:tcPr>
          <w:p w14:paraId="4DEC056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46.254</w:t>
            </w:r>
          </w:p>
        </w:tc>
        <w:tc>
          <w:tcPr>
            <w:tcW w:w="863" w:type="dxa"/>
            <w:tcBorders>
              <w:top w:val="nil"/>
              <w:left w:val="nil"/>
              <w:bottom w:val="nil"/>
              <w:right w:val="nil"/>
            </w:tcBorders>
            <w:shd w:val="clear" w:color="auto" w:fill="auto"/>
            <w:noWrap/>
            <w:vAlign w:val="center"/>
            <w:hideMark/>
          </w:tcPr>
          <w:p w14:paraId="729893F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258.651</w:t>
            </w:r>
          </w:p>
        </w:tc>
        <w:tc>
          <w:tcPr>
            <w:tcW w:w="641" w:type="dxa"/>
            <w:tcBorders>
              <w:top w:val="nil"/>
              <w:left w:val="nil"/>
              <w:bottom w:val="nil"/>
            </w:tcBorders>
            <w:shd w:val="clear" w:color="auto" w:fill="auto"/>
            <w:noWrap/>
            <w:vAlign w:val="center"/>
            <w:hideMark/>
          </w:tcPr>
          <w:p w14:paraId="6270559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3.221</w:t>
            </w:r>
          </w:p>
        </w:tc>
        <w:tc>
          <w:tcPr>
            <w:tcW w:w="863" w:type="dxa"/>
            <w:tcBorders>
              <w:top w:val="nil"/>
              <w:bottom w:val="nil"/>
            </w:tcBorders>
            <w:shd w:val="clear" w:color="auto" w:fill="auto"/>
            <w:noWrap/>
            <w:vAlign w:val="center"/>
            <w:hideMark/>
          </w:tcPr>
          <w:p w14:paraId="0A91A34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156.385</w:t>
            </w:r>
          </w:p>
        </w:tc>
        <w:tc>
          <w:tcPr>
            <w:tcW w:w="863" w:type="dxa"/>
            <w:tcBorders>
              <w:top w:val="nil"/>
              <w:bottom w:val="nil"/>
            </w:tcBorders>
            <w:shd w:val="clear" w:color="auto" w:fill="auto"/>
            <w:noWrap/>
            <w:vAlign w:val="center"/>
            <w:hideMark/>
          </w:tcPr>
          <w:p w14:paraId="1031D7E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43.124</w:t>
            </w:r>
          </w:p>
        </w:tc>
        <w:tc>
          <w:tcPr>
            <w:tcW w:w="752" w:type="dxa"/>
            <w:tcBorders>
              <w:top w:val="nil"/>
              <w:bottom w:val="nil"/>
            </w:tcBorders>
            <w:shd w:val="clear" w:color="auto" w:fill="auto"/>
            <w:noWrap/>
            <w:vAlign w:val="center"/>
            <w:hideMark/>
          </w:tcPr>
          <w:p w14:paraId="63355F9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11.888</w:t>
            </w:r>
          </w:p>
        </w:tc>
        <w:tc>
          <w:tcPr>
            <w:tcW w:w="863" w:type="dxa"/>
            <w:tcBorders>
              <w:top w:val="nil"/>
              <w:bottom w:val="nil"/>
            </w:tcBorders>
            <w:shd w:val="clear" w:color="auto" w:fill="auto"/>
            <w:noWrap/>
            <w:vAlign w:val="center"/>
            <w:hideMark/>
          </w:tcPr>
          <w:p w14:paraId="11A1CC9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100.960</w:t>
            </w:r>
          </w:p>
        </w:tc>
        <w:tc>
          <w:tcPr>
            <w:tcW w:w="641" w:type="dxa"/>
            <w:tcBorders>
              <w:top w:val="nil"/>
              <w:bottom w:val="nil"/>
              <w:right w:val="nil"/>
            </w:tcBorders>
            <w:shd w:val="clear" w:color="auto" w:fill="auto"/>
            <w:noWrap/>
            <w:vAlign w:val="center"/>
            <w:hideMark/>
          </w:tcPr>
          <w:p w14:paraId="0731E24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413</w:t>
            </w:r>
          </w:p>
        </w:tc>
      </w:tr>
      <w:tr w:rsidR="00D1359E" w:rsidRPr="00D1359E" w14:paraId="5C7CA9D1" w14:textId="77777777" w:rsidTr="00DE7D46">
        <w:trPr>
          <w:trHeight w:val="315"/>
        </w:trPr>
        <w:tc>
          <w:tcPr>
            <w:tcW w:w="585" w:type="dxa"/>
            <w:tcBorders>
              <w:top w:val="nil"/>
              <w:left w:val="nil"/>
              <w:bottom w:val="nil"/>
              <w:right w:val="nil"/>
            </w:tcBorders>
            <w:shd w:val="clear" w:color="auto" w:fill="auto"/>
            <w:noWrap/>
            <w:vAlign w:val="center"/>
            <w:hideMark/>
          </w:tcPr>
          <w:p w14:paraId="78483FE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2010</w:t>
            </w:r>
          </w:p>
        </w:tc>
        <w:tc>
          <w:tcPr>
            <w:tcW w:w="863" w:type="dxa"/>
            <w:tcBorders>
              <w:top w:val="nil"/>
              <w:left w:val="nil"/>
              <w:bottom w:val="nil"/>
              <w:right w:val="nil"/>
            </w:tcBorders>
            <w:shd w:val="clear" w:color="auto" w:fill="auto"/>
            <w:noWrap/>
            <w:vAlign w:val="center"/>
            <w:hideMark/>
          </w:tcPr>
          <w:p w14:paraId="06C8D4D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430.305</w:t>
            </w:r>
          </w:p>
        </w:tc>
        <w:tc>
          <w:tcPr>
            <w:tcW w:w="863" w:type="dxa"/>
            <w:tcBorders>
              <w:top w:val="nil"/>
              <w:left w:val="nil"/>
              <w:bottom w:val="nil"/>
              <w:right w:val="nil"/>
            </w:tcBorders>
            <w:shd w:val="clear" w:color="auto" w:fill="auto"/>
            <w:noWrap/>
            <w:vAlign w:val="center"/>
            <w:hideMark/>
          </w:tcPr>
          <w:p w14:paraId="6199237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123.132</w:t>
            </w:r>
          </w:p>
        </w:tc>
        <w:tc>
          <w:tcPr>
            <w:tcW w:w="752" w:type="dxa"/>
            <w:tcBorders>
              <w:top w:val="nil"/>
              <w:left w:val="nil"/>
              <w:bottom w:val="nil"/>
              <w:right w:val="nil"/>
            </w:tcBorders>
            <w:shd w:val="clear" w:color="auto" w:fill="auto"/>
            <w:noWrap/>
            <w:vAlign w:val="center"/>
            <w:hideMark/>
          </w:tcPr>
          <w:p w14:paraId="4AF2D91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43.266</w:t>
            </w:r>
          </w:p>
        </w:tc>
        <w:tc>
          <w:tcPr>
            <w:tcW w:w="863" w:type="dxa"/>
            <w:tcBorders>
              <w:top w:val="nil"/>
              <w:left w:val="nil"/>
              <w:bottom w:val="nil"/>
              <w:right w:val="nil"/>
            </w:tcBorders>
            <w:shd w:val="clear" w:color="auto" w:fill="auto"/>
            <w:noWrap/>
            <w:vAlign w:val="center"/>
            <w:hideMark/>
          </w:tcPr>
          <w:p w14:paraId="617EEBB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260.413</w:t>
            </w:r>
          </w:p>
        </w:tc>
        <w:tc>
          <w:tcPr>
            <w:tcW w:w="641" w:type="dxa"/>
            <w:tcBorders>
              <w:top w:val="nil"/>
              <w:left w:val="nil"/>
              <w:bottom w:val="nil"/>
            </w:tcBorders>
            <w:shd w:val="clear" w:color="auto" w:fill="auto"/>
            <w:noWrap/>
            <w:vAlign w:val="center"/>
            <w:hideMark/>
          </w:tcPr>
          <w:p w14:paraId="5D24E92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3.494</w:t>
            </w:r>
          </w:p>
        </w:tc>
        <w:tc>
          <w:tcPr>
            <w:tcW w:w="863" w:type="dxa"/>
            <w:tcBorders>
              <w:top w:val="nil"/>
              <w:bottom w:val="nil"/>
            </w:tcBorders>
            <w:shd w:val="clear" w:color="auto" w:fill="auto"/>
            <w:noWrap/>
            <w:vAlign w:val="center"/>
            <w:hideMark/>
          </w:tcPr>
          <w:p w14:paraId="6C12313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160.778</w:t>
            </w:r>
          </w:p>
        </w:tc>
        <w:tc>
          <w:tcPr>
            <w:tcW w:w="863" w:type="dxa"/>
            <w:tcBorders>
              <w:top w:val="nil"/>
              <w:bottom w:val="nil"/>
            </w:tcBorders>
            <w:shd w:val="clear" w:color="auto" w:fill="auto"/>
            <w:noWrap/>
            <w:vAlign w:val="center"/>
            <w:hideMark/>
          </w:tcPr>
          <w:p w14:paraId="10F640C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40.258</w:t>
            </w:r>
          </w:p>
        </w:tc>
        <w:tc>
          <w:tcPr>
            <w:tcW w:w="752" w:type="dxa"/>
            <w:tcBorders>
              <w:top w:val="nil"/>
              <w:bottom w:val="nil"/>
            </w:tcBorders>
            <w:shd w:val="clear" w:color="auto" w:fill="auto"/>
            <w:noWrap/>
            <w:vAlign w:val="center"/>
            <w:hideMark/>
          </w:tcPr>
          <w:p w14:paraId="5220D93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10.688</w:t>
            </w:r>
          </w:p>
        </w:tc>
        <w:tc>
          <w:tcPr>
            <w:tcW w:w="863" w:type="dxa"/>
            <w:tcBorders>
              <w:top w:val="nil"/>
              <w:bottom w:val="nil"/>
            </w:tcBorders>
            <w:shd w:val="clear" w:color="auto" w:fill="auto"/>
            <w:noWrap/>
            <w:vAlign w:val="center"/>
            <w:hideMark/>
          </w:tcPr>
          <w:p w14:paraId="51398CD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109.383</w:t>
            </w:r>
          </w:p>
        </w:tc>
        <w:tc>
          <w:tcPr>
            <w:tcW w:w="641" w:type="dxa"/>
            <w:tcBorders>
              <w:top w:val="nil"/>
              <w:bottom w:val="nil"/>
              <w:right w:val="nil"/>
            </w:tcBorders>
            <w:shd w:val="clear" w:color="auto" w:fill="auto"/>
            <w:noWrap/>
            <w:vAlign w:val="center"/>
            <w:hideMark/>
          </w:tcPr>
          <w:p w14:paraId="27DCCBA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447</w:t>
            </w:r>
          </w:p>
        </w:tc>
      </w:tr>
      <w:tr w:rsidR="00D1359E" w:rsidRPr="00D1359E" w14:paraId="72B78A22" w14:textId="77777777" w:rsidTr="00DE7D46">
        <w:trPr>
          <w:trHeight w:val="315"/>
        </w:trPr>
        <w:tc>
          <w:tcPr>
            <w:tcW w:w="585" w:type="dxa"/>
            <w:tcBorders>
              <w:top w:val="nil"/>
              <w:left w:val="nil"/>
              <w:bottom w:val="nil"/>
              <w:right w:val="nil"/>
            </w:tcBorders>
            <w:shd w:val="clear" w:color="auto" w:fill="auto"/>
            <w:noWrap/>
            <w:vAlign w:val="center"/>
            <w:hideMark/>
          </w:tcPr>
          <w:p w14:paraId="358B97F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2011</w:t>
            </w:r>
          </w:p>
        </w:tc>
        <w:tc>
          <w:tcPr>
            <w:tcW w:w="863" w:type="dxa"/>
            <w:tcBorders>
              <w:top w:val="nil"/>
              <w:left w:val="nil"/>
              <w:bottom w:val="nil"/>
              <w:right w:val="nil"/>
            </w:tcBorders>
            <w:shd w:val="clear" w:color="auto" w:fill="auto"/>
            <w:noWrap/>
            <w:vAlign w:val="center"/>
            <w:hideMark/>
          </w:tcPr>
          <w:p w14:paraId="4751747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443.635</w:t>
            </w:r>
          </w:p>
        </w:tc>
        <w:tc>
          <w:tcPr>
            <w:tcW w:w="863" w:type="dxa"/>
            <w:tcBorders>
              <w:top w:val="nil"/>
              <w:left w:val="nil"/>
              <w:bottom w:val="nil"/>
              <w:right w:val="nil"/>
            </w:tcBorders>
            <w:shd w:val="clear" w:color="auto" w:fill="auto"/>
            <w:noWrap/>
            <w:vAlign w:val="center"/>
            <w:hideMark/>
          </w:tcPr>
          <w:p w14:paraId="1AEDA04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122.202</w:t>
            </w:r>
          </w:p>
        </w:tc>
        <w:tc>
          <w:tcPr>
            <w:tcW w:w="752" w:type="dxa"/>
            <w:tcBorders>
              <w:top w:val="nil"/>
              <w:left w:val="nil"/>
              <w:bottom w:val="nil"/>
              <w:right w:val="nil"/>
            </w:tcBorders>
            <w:shd w:val="clear" w:color="auto" w:fill="auto"/>
            <w:noWrap/>
            <w:vAlign w:val="center"/>
            <w:hideMark/>
          </w:tcPr>
          <w:p w14:paraId="292A42E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45.614</w:t>
            </w:r>
          </w:p>
        </w:tc>
        <w:tc>
          <w:tcPr>
            <w:tcW w:w="863" w:type="dxa"/>
            <w:tcBorders>
              <w:top w:val="nil"/>
              <w:left w:val="nil"/>
              <w:bottom w:val="nil"/>
              <w:right w:val="nil"/>
            </w:tcBorders>
            <w:shd w:val="clear" w:color="auto" w:fill="auto"/>
            <w:noWrap/>
            <w:vAlign w:val="center"/>
            <w:hideMark/>
          </w:tcPr>
          <w:p w14:paraId="55551E2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272.719</w:t>
            </w:r>
          </w:p>
        </w:tc>
        <w:tc>
          <w:tcPr>
            <w:tcW w:w="641" w:type="dxa"/>
            <w:tcBorders>
              <w:top w:val="nil"/>
              <w:left w:val="nil"/>
              <w:bottom w:val="nil"/>
            </w:tcBorders>
            <w:shd w:val="clear" w:color="auto" w:fill="auto"/>
            <w:noWrap/>
            <w:vAlign w:val="center"/>
            <w:hideMark/>
          </w:tcPr>
          <w:p w14:paraId="3D72017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3.100</w:t>
            </w:r>
          </w:p>
        </w:tc>
        <w:tc>
          <w:tcPr>
            <w:tcW w:w="863" w:type="dxa"/>
            <w:tcBorders>
              <w:top w:val="nil"/>
              <w:bottom w:val="nil"/>
            </w:tcBorders>
            <w:shd w:val="clear" w:color="auto" w:fill="auto"/>
            <w:noWrap/>
            <w:vAlign w:val="center"/>
            <w:hideMark/>
          </w:tcPr>
          <w:p w14:paraId="59AF7A3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173.589</w:t>
            </w:r>
          </w:p>
        </w:tc>
        <w:tc>
          <w:tcPr>
            <w:tcW w:w="863" w:type="dxa"/>
            <w:tcBorders>
              <w:top w:val="nil"/>
              <w:bottom w:val="nil"/>
            </w:tcBorders>
            <w:shd w:val="clear" w:color="auto" w:fill="auto"/>
            <w:noWrap/>
            <w:vAlign w:val="center"/>
            <w:hideMark/>
          </w:tcPr>
          <w:p w14:paraId="3BF0621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44.776</w:t>
            </w:r>
          </w:p>
        </w:tc>
        <w:tc>
          <w:tcPr>
            <w:tcW w:w="752" w:type="dxa"/>
            <w:tcBorders>
              <w:top w:val="nil"/>
              <w:bottom w:val="nil"/>
            </w:tcBorders>
            <w:shd w:val="clear" w:color="auto" w:fill="auto"/>
            <w:noWrap/>
            <w:vAlign w:val="center"/>
            <w:hideMark/>
          </w:tcPr>
          <w:p w14:paraId="0FF05C4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11.377</w:t>
            </w:r>
          </w:p>
        </w:tc>
        <w:tc>
          <w:tcPr>
            <w:tcW w:w="863" w:type="dxa"/>
            <w:tcBorders>
              <w:top w:val="nil"/>
              <w:bottom w:val="nil"/>
            </w:tcBorders>
            <w:shd w:val="clear" w:color="auto" w:fill="auto"/>
            <w:noWrap/>
            <w:vAlign w:val="center"/>
            <w:hideMark/>
          </w:tcPr>
          <w:p w14:paraId="1311120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117.022</w:t>
            </w:r>
          </w:p>
        </w:tc>
        <w:tc>
          <w:tcPr>
            <w:tcW w:w="641" w:type="dxa"/>
            <w:tcBorders>
              <w:top w:val="nil"/>
              <w:bottom w:val="nil"/>
              <w:right w:val="nil"/>
            </w:tcBorders>
            <w:shd w:val="clear" w:color="auto" w:fill="auto"/>
            <w:noWrap/>
            <w:vAlign w:val="center"/>
            <w:hideMark/>
          </w:tcPr>
          <w:p w14:paraId="10ED17D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415</w:t>
            </w:r>
          </w:p>
        </w:tc>
      </w:tr>
      <w:tr w:rsidR="00D1359E" w:rsidRPr="00D1359E" w14:paraId="10C03572" w14:textId="77777777" w:rsidTr="00DE7D46">
        <w:trPr>
          <w:trHeight w:val="315"/>
        </w:trPr>
        <w:tc>
          <w:tcPr>
            <w:tcW w:w="585" w:type="dxa"/>
            <w:tcBorders>
              <w:top w:val="nil"/>
              <w:left w:val="nil"/>
              <w:bottom w:val="nil"/>
              <w:right w:val="nil"/>
            </w:tcBorders>
            <w:shd w:val="clear" w:color="auto" w:fill="auto"/>
            <w:noWrap/>
            <w:vAlign w:val="center"/>
            <w:hideMark/>
          </w:tcPr>
          <w:p w14:paraId="063B390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2012</w:t>
            </w:r>
          </w:p>
        </w:tc>
        <w:tc>
          <w:tcPr>
            <w:tcW w:w="863" w:type="dxa"/>
            <w:tcBorders>
              <w:top w:val="nil"/>
              <w:left w:val="nil"/>
              <w:bottom w:val="nil"/>
              <w:right w:val="nil"/>
            </w:tcBorders>
            <w:shd w:val="clear" w:color="auto" w:fill="auto"/>
            <w:noWrap/>
            <w:vAlign w:val="center"/>
            <w:hideMark/>
          </w:tcPr>
          <w:p w14:paraId="2908ADE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513.256</w:t>
            </w:r>
          </w:p>
        </w:tc>
        <w:tc>
          <w:tcPr>
            <w:tcW w:w="863" w:type="dxa"/>
            <w:tcBorders>
              <w:top w:val="nil"/>
              <w:left w:val="nil"/>
              <w:bottom w:val="nil"/>
              <w:right w:val="nil"/>
            </w:tcBorders>
            <w:shd w:val="clear" w:color="auto" w:fill="auto"/>
            <w:noWrap/>
            <w:vAlign w:val="center"/>
            <w:hideMark/>
          </w:tcPr>
          <w:p w14:paraId="4D04F66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180.853</w:t>
            </w:r>
          </w:p>
        </w:tc>
        <w:tc>
          <w:tcPr>
            <w:tcW w:w="752" w:type="dxa"/>
            <w:tcBorders>
              <w:top w:val="nil"/>
              <w:left w:val="nil"/>
              <w:bottom w:val="nil"/>
              <w:right w:val="nil"/>
            </w:tcBorders>
            <w:shd w:val="clear" w:color="auto" w:fill="auto"/>
            <w:noWrap/>
            <w:vAlign w:val="center"/>
            <w:hideMark/>
          </w:tcPr>
          <w:p w14:paraId="526E763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69.064</w:t>
            </w:r>
          </w:p>
        </w:tc>
        <w:tc>
          <w:tcPr>
            <w:tcW w:w="863" w:type="dxa"/>
            <w:tcBorders>
              <w:top w:val="nil"/>
              <w:left w:val="nil"/>
              <w:bottom w:val="nil"/>
              <w:right w:val="nil"/>
            </w:tcBorders>
            <w:shd w:val="clear" w:color="auto" w:fill="auto"/>
            <w:noWrap/>
            <w:vAlign w:val="center"/>
            <w:hideMark/>
          </w:tcPr>
          <w:p w14:paraId="72B9BB7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260.866</w:t>
            </w:r>
          </w:p>
        </w:tc>
        <w:tc>
          <w:tcPr>
            <w:tcW w:w="641" w:type="dxa"/>
            <w:tcBorders>
              <w:top w:val="nil"/>
              <w:left w:val="nil"/>
              <w:bottom w:val="nil"/>
            </w:tcBorders>
            <w:shd w:val="clear" w:color="auto" w:fill="auto"/>
            <w:noWrap/>
            <w:vAlign w:val="center"/>
            <w:hideMark/>
          </w:tcPr>
          <w:p w14:paraId="5A590FB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2.473</w:t>
            </w:r>
          </w:p>
        </w:tc>
        <w:tc>
          <w:tcPr>
            <w:tcW w:w="863" w:type="dxa"/>
            <w:tcBorders>
              <w:top w:val="nil"/>
              <w:bottom w:val="nil"/>
            </w:tcBorders>
            <w:shd w:val="clear" w:color="auto" w:fill="auto"/>
            <w:noWrap/>
            <w:vAlign w:val="center"/>
            <w:hideMark/>
          </w:tcPr>
          <w:p w14:paraId="25BC600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234.199</w:t>
            </w:r>
          </w:p>
        </w:tc>
        <w:tc>
          <w:tcPr>
            <w:tcW w:w="863" w:type="dxa"/>
            <w:tcBorders>
              <w:top w:val="nil"/>
              <w:bottom w:val="nil"/>
            </w:tcBorders>
            <w:shd w:val="clear" w:color="auto" w:fill="auto"/>
            <w:noWrap/>
            <w:vAlign w:val="center"/>
            <w:hideMark/>
          </w:tcPr>
          <w:p w14:paraId="46BBEA9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91.182</w:t>
            </w:r>
          </w:p>
        </w:tc>
        <w:tc>
          <w:tcPr>
            <w:tcW w:w="752" w:type="dxa"/>
            <w:tcBorders>
              <w:top w:val="nil"/>
              <w:bottom w:val="nil"/>
            </w:tcBorders>
            <w:shd w:val="clear" w:color="auto" w:fill="auto"/>
            <w:noWrap/>
            <w:vAlign w:val="center"/>
            <w:hideMark/>
          </w:tcPr>
          <w:p w14:paraId="32248A9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24.842</w:t>
            </w:r>
          </w:p>
        </w:tc>
        <w:tc>
          <w:tcPr>
            <w:tcW w:w="863" w:type="dxa"/>
            <w:tcBorders>
              <w:top w:val="nil"/>
              <w:bottom w:val="nil"/>
            </w:tcBorders>
            <w:shd w:val="clear" w:color="auto" w:fill="auto"/>
            <w:noWrap/>
            <w:vAlign w:val="center"/>
            <w:hideMark/>
          </w:tcPr>
          <w:p w14:paraId="3EE5788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117.830</w:t>
            </w:r>
          </w:p>
        </w:tc>
        <w:tc>
          <w:tcPr>
            <w:tcW w:w="641" w:type="dxa"/>
            <w:tcBorders>
              <w:top w:val="nil"/>
              <w:bottom w:val="nil"/>
              <w:right w:val="nil"/>
            </w:tcBorders>
            <w:shd w:val="clear" w:color="auto" w:fill="auto"/>
            <w:noWrap/>
            <w:vAlign w:val="center"/>
            <w:hideMark/>
          </w:tcPr>
          <w:p w14:paraId="044CC8C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345</w:t>
            </w:r>
          </w:p>
        </w:tc>
      </w:tr>
      <w:tr w:rsidR="00D1359E" w:rsidRPr="00D1359E" w14:paraId="4454E006" w14:textId="77777777" w:rsidTr="00DE7D46">
        <w:trPr>
          <w:trHeight w:val="315"/>
        </w:trPr>
        <w:tc>
          <w:tcPr>
            <w:tcW w:w="585" w:type="dxa"/>
            <w:tcBorders>
              <w:top w:val="nil"/>
              <w:left w:val="nil"/>
              <w:bottom w:val="nil"/>
              <w:right w:val="nil"/>
            </w:tcBorders>
            <w:shd w:val="clear" w:color="auto" w:fill="auto"/>
            <w:noWrap/>
            <w:vAlign w:val="center"/>
            <w:hideMark/>
          </w:tcPr>
          <w:p w14:paraId="38CF0924"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2013</w:t>
            </w:r>
          </w:p>
        </w:tc>
        <w:tc>
          <w:tcPr>
            <w:tcW w:w="863" w:type="dxa"/>
            <w:tcBorders>
              <w:top w:val="nil"/>
              <w:left w:val="nil"/>
              <w:bottom w:val="nil"/>
              <w:right w:val="nil"/>
            </w:tcBorders>
            <w:shd w:val="clear" w:color="auto" w:fill="auto"/>
            <w:noWrap/>
            <w:vAlign w:val="center"/>
            <w:hideMark/>
          </w:tcPr>
          <w:p w14:paraId="799E82C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515.451</w:t>
            </w:r>
          </w:p>
        </w:tc>
        <w:tc>
          <w:tcPr>
            <w:tcW w:w="863" w:type="dxa"/>
            <w:tcBorders>
              <w:top w:val="nil"/>
              <w:left w:val="nil"/>
              <w:bottom w:val="nil"/>
              <w:right w:val="nil"/>
            </w:tcBorders>
            <w:shd w:val="clear" w:color="auto" w:fill="auto"/>
            <w:noWrap/>
            <w:vAlign w:val="center"/>
            <w:hideMark/>
          </w:tcPr>
          <w:p w14:paraId="510C81F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195.403</w:t>
            </w:r>
          </w:p>
        </w:tc>
        <w:tc>
          <w:tcPr>
            <w:tcW w:w="752" w:type="dxa"/>
            <w:tcBorders>
              <w:top w:val="nil"/>
              <w:left w:val="nil"/>
              <w:bottom w:val="nil"/>
              <w:right w:val="nil"/>
            </w:tcBorders>
            <w:shd w:val="clear" w:color="auto" w:fill="auto"/>
            <w:noWrap/>
            <w:vAlign w:val="center"/>
            <w:hideMark/>
          </w:tcPr>
          <w:p w14:paraId="67E36B1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50.740</w:t>
            </w:r>
          </w:p>
        </w:tc>
        <w:tc>
          <w:tcPr>
            <w:tcW w:w="863" w:type="dxa"/>
            <w:tcBorders>
              <w:top w:val="nil"/>
              <w:left w:val="nil"/>
              <w:bottom w:val="nil"/>
              <w:right w:val="nil"/>
            </w:tcBorders>
            <w:shd w:val="clear" w:color="auto" w:fill="auto"/>
            <w:noWrap/>
            <w:vAlign w:val="center"/>
            <w:hideMark/>
          </w:tcPr>
          <w:p w14:paraId="1A90940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265.515</w:t>
            </w:r>
          </w:p>
        </w:tc>
        <w:tc>
          <w:tcPr>
            <w:tcW w:w="641" w:type="dxa"/>
            <w:tcBorders>
              <w:top w:val="nil"/>
              <w:left w:val="nil"/>
              <w:bottom w:val="nil"/>
            </w:tcBorders>
            <w:shd w:val="clear" w:color="auto" w:fill="auto"/>
            <w:noWrap/>
            <w:vAlign w:val="center"/>
            <w:hideMark/>
          </w:tcPr>
          <w:p w14:paraId="378B59E9"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3.793</w:t>
            </w:r>
          </w:p>
        </w:tc>
        <w:tc>
          <w:tcPr>
            <w:tcW w:w="863" w:type="dxa"/>
            <w:tcBorders>
              <w:top w:val="nil"/>
              <w:bottom w:val="nil"/>
            </w:tcBorders>
            <w:shd w:val="clear" w:color="auto" w:fill="auto"/>
            <w:noWrap/>
            <w:vAlign w:val="center"/>
            <w:hideMark/>
          </w:tcPr>
          <w:p w14:paraId="78050E2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406.518</w:t>
            </w:r>
          </w:p>
        </w:tc>
        <w:tc>
          <w:tcPr>
            <w:tcW w:w="863" w:type="dxa"/>
            <w:tcBorders>
              <w:top w:val="nil"/>
              <w:bottom w:val="nil"/>
            </w:tcBorders>
            <w:shd w:val="clear" w:color="auto" w:fill="auto"/>
            <w:noWrap/>
            <w:vAlign w:val="center"/>
            <w:hideMark/>
          </w:tcPr>
          <w:p w14:paraId="74FD6F3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154.440</w:t>
            </w:r>
          </w:p>
        </w:tc>
        <w:tc>
          <w:tcPr>
            <w:tcW w:w="752" w:type="dxa"/>
            <w:tcBorders>
              <w:top w:val="nil"/>
              <w:bottom w:val="nil"/>
            </w:tcBorders>
            <w:shd w:val="clear" w:color="auto" w:fill="auto"/>
            <w:noWrap/>
            <w:vAlign w:val="center"/>
            <w:hideMark/>
          </w:tcPr>
          <w:p w14:paraId="39A1A5D2"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32.545</w:t>
            </w:r>
          </w:p>
        </w:tc>
        <w:tc>
          <w:tcPr>
            <w:tcW w:w="863" w:type="dxa"/>
            <w:tcBorders>
              <w:top w:val="nil"/>
              <w:bottom w:val="nil"/>
            </w:tcBorders>
            <w:shd w:val="clear" w:color="auto" w:fill="auto"/>
            <w:noWrap/>
            <w:vAlign w:val="center"/>
            <w:hideMark/>
          </w:tcPr>
          <w:p w14:paraId="09632C5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217.611</w:t>
            </w:r>
          </w:p>
        </w:tc>
        <w:tc>
          <w:tcPr>
            <w:tcW w:w="641" w:type="dxa"/>
            <w:tcBorders>
              <w:top w:val="nil"/>
              <w:bottom w:val="nil"/>
              <w:right w:val="nil"/>
            </w:tcBorders>
            <w:shd w:val="clear" w:color="auto" w:fill="auto"/>
            <w:noWrap/>
            <w:vAlign w:val="center"/>
            <w:hideMark/>
          </w:tcPr>
          <w:p w14:paraId="3CA941F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1.921</w:t>
            </w:r>
          </w:p>
        </w:tc>
      </w:tr>
      <w:tr w:rsidR="00D1359E" w:rsidRPr="00D1359E" w14:paraId="17CB2045" w14:textId="77777777" w:rsidTr="00DE7D46">
        <w:trPr>
          <w:trHeight w:val="315"/>
        </w:trPr>
        <w:tc>
          <w:tcPr>
            <w:tcW w:w="585" w:type="dxa"/>
            <w:tcBorders>
              <w:top w:val="nil"/>
              <w:left w:val="nil"/>
              <w:bottom w:val="nil"/>
              <w:right w:val="nil"/>
            </w:tcBorders>
            <w:shd w:val="clear" w:color="auto" w:fill="auto"/>
            <w:noWrap/>
            <w:vAlign w:val="center"/>
            <w:hideMark/>
          </w:tcPr>
          <w:p w14:paraId="0723159C"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2014</w:t>
            </w:r>
          </w:p>
        </w:tc>
        <w:tc>
          <w:tcPr>
            <w:tcW w:w="863" w:type="dxa"/>
            <w:tcBorders>
              <w:top w:val="nil"/>
              <w:left w:val="nil"/>
              <w:bottom w:val="nil"/>
              <w:right w:val="nil"/>
            </w:tcBorders>
            <w:shd w:val="clear" w:color="auto" w:fill="auto"/>
            <w:noWrap/>
            <w:vAlign w:val="center"/>
            <w:hideMark/>
          </w:tcPr>
          <w:p w14:paraId="6800A37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602.559</w:t>
            </w:r>
          </w:p>
        </w:tc>
        <w:tc>
          <w:tcPr>
            <w:tcW w:w="863" w:type="dxa"/>
            <w:tcBorders>
              <w:top w:val="nil"/>
              <w:left w:val="nil"/>
              <w:bottom w:val="nil"/>
              <w:right w:val="nil"/>
            </w:tcBorders>
            <w:shd w:val="clear" w:color="auto" w:fill="auto"/>
            <w:noWrap/>
            <w:vAlign w:val="center"/>
            <w:hideMark/>
          </w:tcPr>
          <w:p w14:paraId="7B8BE2FE"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225.078</w:t>
            </w:r>
          </w:p>
        </w:tc>
        <w:tc>
          <w:tcPr>
            <w:tcW w:w="752" w:type="dxa"/>
            <w:tcBorders>
              <w:top w:val="nil"/>
              <w:left w:val="nil"/>
              <w:bottom w:val="nil"/>
              <w:right w:val="nil"/>
            </w:tcBorders>
            <w:shd w:val="clear" w:color="auto" w:fill="auto"/>
            <w:noWrap/>
            <w:vAlign w:val="center"/>
            <w:hideMark/>
          </w:tcPr>
          <w:p w14:paraId="4090378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98.594</w:t>
            </w:r>
          </w:p>
        </w:tc>
        <w:tc>
          <w:tcPr>
            <w:tcW w:w="863" w:type="dxa"/>
            <w:tcBorders>
              <w:top w:val="nil"/>
              <w:left w:val="nil"/>
              <w:bottom w:val="nil"/>
              <w:right w:val="nil"/>
            </w:tcBorders>
            <w:shd w:val="clear" w:color="auto" w:fill="auto"/>
            <w:noWrap/>
            <w:vAlign w:val="center"/>
            <w:hideMark/>
          </w:tcPr>
          <w:p w14:paraId="77AE859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276.232</w:t>
            </w:r>
          </w:p>
        </w:tc>
        <w:tc>
          <w:tcPr>
            <w:tcW w:w="641" w:type="dxa"/>
            <w:tcBorders>
              <w:top w:val="nil"/>
              <w:left w:val="nil"/>
              <w:bottom w:val="nil"/>
            </w:tcBorders>
            <w:shd w:val="clear" w:color="auto" w:fill="auto"/>
            <w:noWrap/>
            <w:vAlign w:val="center"/>
            <w:hideMark/>
          </w:tcPr>
          <w:p w14:paraId="7D46D18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2.655</w:t>
            </w:r>
          </w:p>
        </w:tc>
        <w:tc>
          <w:tcPr>
            <w:tcW w:w="863" w:type="dxa"/>
            <w:tcBorders>
              <w:top w:val="nil"/>
              <w:bottom w:val="nil"/>
            </w:tcBorders>
            <w:shd w:val="clear" w:color="auto" w:fill="auto"/>
            <w:noWrap/>
            <w:vAlign w:val="center"/>
            <w:hideMark/>
          </w:tcPr>
          <w:p w14:paraId="20E04D2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670.201</w:t>
            </w:r>
          </w:p>
        </w:tc>
        <w:tc>
          <w:tcPr>
            <w:tcW w:w="863" w:type="dxa"/>
            <w:tcBorders>
              <w:top w:val="nil"/>
              <w:bottom w:val="nil"/>
            </w:tcBorders>
            <w:shd w:val="clear" w:color="auto" w:fill="auto"/>
            <w:noWrap/>
            <w:vAlign w:val="center"/>
            <w:hideMark/>
          </w:tcPr>
          <w:p w14:paraId="57FCC4C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284.366</w:t>
            </w:r>
          </w:p>
        </w:tc>
        <w:tc>
          <w:tcPr>
            <w:tcW w:w="752" w:type="dxa"/>
            <w:tcBorders>
              <w:top w:val="nil"/>
              <w:bottom w:val="nil"/>
            </w:tcBorders>
            <w:shd w:val="clear" w:color="auto" w:fill="auto"/>
            <w:noWrap/>
            <w:vAlign w:val="center"/>
            <w:hideMark/>
          </w:tcPr>
          <w:p w14:paraId="171610EA"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82.120</w:t>
            </w:r>
          </w:p>
        </w:tc>
        <w:tc>
          <w:tcPr>
            <w:tcW w:w="863" w:type="dxa"/>
            <w:tcBorders>
              <w:top w:val="nil"/>
              <w:bottom w:val="nil"/>
            </w:tcBorders>
            <w:shd w:val="clear" w:color="auto" w:fill="auto"/>
            <w:noWrap/>
            <w:vAlign w:val="center"/>
            <w:hideMark/>
          </w:tcPr>
          <w:p w14:paraId="449395D5"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302.935</w:t>
            </w:r>
          </w:p>
        </w:tc>
        <w:tc>
          <w:tcPr>
            <w:tcW w:w="641" w:type="dxa"/>
            <w:tcBorders>
              <w:top w:val="nil"/>
              <w:bottom w:val="nil"/>
              <w:right w:val="nil"/>
            </w:tcBorders>
            <w:shd w:val="clear" w:color="auto" w:fill="auto"/>
            <w:noWrap/>
            <w:vAlign w:val="center"/>
            <w:hideMark/>
          </w:tcPr>
          <w:p w14:paraId="6CE7E86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779</w:t>
            </w:r>
          </w:p>
        </w:tc>
      </w:tr>
      <w:tr w:rsidR="00D1359E" w:rsidRPr="00D1359E" w14:paraId="782CB5D6" w14:textId="77777777" w:rsidTr="00DE7D46">
        <w:trPr>
          <w:trHeight w:val="315"/>
        </w:trPr>
        <w:tc>
          <w:tcPr>
            <w:tcW w:w="585" w:type="dxa"/>
            <w:tcBorders>
              <w:top w:val="nil"/>
              <w:left w:val="nil"/>
              <w:bottom w:val="single" w:sz="4" w:space="0" w:color="auto"/>
              <w:right w:val="nil"/>
            </w:tcBorders>
            <w:shd w:val="clear" w:color="auto" w:fill="auto"/>
            <w:noWrap/>
            <w:vAlign w:val="center"/>
            <w:hideMark/>
          </w:tcPr>
          <w:p w14:paraId="66A1A5B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2015</w:t>
            </w:r>
          </w:p>
        </w:tc>
        <w:tc>
          <w:tcPr>
            <w:tcW w:w="863" w:type="dxa"/>
            <w:tcBorders>
              <w:top w:val="nil"/>
              <w:left w:val="nil"/>
              <w:bottom w:val="single" w:sz="4" w:space="0" w:color="auto"/>
              <w:right w:val="nil"/>
            </w:tcBorders>
            <w:shd w:val="clear" w:color="auto" w:fill="auto"/>
            <w:noWrap/>
            <w:vAlign w:val="center"/>
            <w:hideMark/>
          </w:tcPr>
          <w:p w14:paraId="62607071"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602.899</w:t>
            </w:r>
          </w:p>
        </w:tc>
        <w:tc>
          <w:tcPr>
            <w:tcW w:w="863" w:type="dxa"/>
            <w:tcBorders>
              <w:top w:val="nil"/>
              <w:left w:val="nil"/>
              <w:bottom w:val="single" w:sz="4" w:space="0" w:color="auto"/>
              <w:right w:val="nil"/>
            </w:tcBorders>
            <w:shd w:val="clear" w:color="auto" w:fill="auto"/>
            <w:noWrap/>
            <w:vAlign w:val="center"/>
            <w:hideMark/>
          </w:tcPr>
          <w:p w14:paraId="28C69A03"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217.851</w:t>
            </w:r>
          </w:p>
        </w:tc>
        <w:tc>
          <w:tcPr>
            <w:tcW w:w="752" w:type="dxa"/>
            <w:tcBorders>
              <w:top w:val="nil"/>
              <w:left w:val="nil"/>
              <w:bottom w:val="single" w:sz="4" w:space="0" w:color="auto"/>
              <w:right w:val="nil"/>
            </w:tcBorders>
            <w:shd w:val="clear" w:color="auto" w:fill="auto"/>
            <w:noWrap/>
            <w:vAlign w:val="center"/>
            <w:hideMark/>
          </w:tcPr>
          <w:p w14:paraId="660F1B5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91.349</w:t>
            </w:r>
          </w:p>
        </w:tc>
        <w:tc>
          <w:tcPr>
            <w:tcW w:w="863" w:type="dxa"/>
            <w:tcBorders>
              <w:top w:val="nil"/>
              <w:left w:val="nil"/>
              <w:bottom w:val="single" w:sz="4" w:space="0" w:color="auto"/>
              <w:right w:val="nil"/>
            </w:tcBorders>
            <w:shd w:val="clear" w:color="auto" w:fill="auto"/>
            <w:noWrap/>
            <w:vAlign w:val="center"/>
            <w:hideMark/>
          </w:tcPr>
          <w:p w14:paraId="6C989F8F"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292.386</w:t>
            </w:r>
          </w:p>
        </w:tc>
        <w:tc>
          <w:tcPr>
            <w:tcW w:w="641" w:type="dxa"/>
            <w:tcBorders>
              <w:top w:val="nil"/>
              <w:left w:val="nil"/>
              <w:bottom w:val="single" w:sz="4" w:space="0" w:color="auto"/>
            </w:tcBorders>
            <w:shd w:val="clear" w:color="auto" w:fill="auto"/>
            <w:noWrap/>
            <w:vAlign w:val="center"/>
            <w:hideMark/>
          </w:tcPr>
          <w:p w14:paraId="362E31AD"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1.313</w:t>
            </w:r>
          </w:p>
        </w:tc>
        <w:tc>
          <w:tcPr>
            <w:tcW w:w="863" w:type="dxa"/>
            <w:tcBorders>
              <w:top w:val="nil"/>
              <w:bottom w:val="single" w:sz="4" w:space="0" w:color="auto"/>
            </w:tcBorders>
            <w:shd w:val="clear" w:color="auto" w:fill="auto"/>
            <w:noWrap/>
            <w:vAlign w:val="center"/>
            <w:hideMark/>
          </w:tcPr>
          <w:p w14:paraId="25349616"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579.191</w:t>
            </w:r>
          </w:p>
        </w:tc>
        <w:tc>
          <w:tcPr>
            <w:tcW w:w="863" w:type="dxa"/>
            <w:tcBorders>
              <w:top w:val="nil"/>
              <w:bottom w:val="single" w:sz="4" w:space="0" w:color="auto"/>
            </w:tcBorders>
            <w:shd w:val="clear" w:color="auto" w:fill="auto"/>
            <w:noWrap/>
            <w:vAlign w:val="center"/>
            <w:hideMark/>
          </w:tcPr>
          <w:p w14:paraId="6D6E9478"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248.523</w:t>
            </w:r>
          </w:p>
        </w:tc>
        <w:tc>
          <w:tcPr>
            <w:tcW w:w="752" w:type="dxa"/>
            <w:tcBorders>
              <w:top w:val="nil"/>
              <w:bottom w:val="single" w:sz="4" w:space="0" w:color="auto"/>
            </w:tcBorders>
            <w:shd w:val="clear" w:color="auto" w:fill="auto"/>
            <w:noWrap/>
            <w:vAlign w:val="center"/>
            <w:hideMark/>
          </w:tcPr>
          <w:p w14:paraId="4642AE9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69.885</w:t>
            </w:r>
          </w:p>
        </w:tc>
        <w:tc>
          <w:tcPr>
            <w:tcW w:w="863" w:type="dxa"/>
            <w:tcBorders>
              <w:top w:val="nil"/>
              <w:bottom w:val="single" w:sz="4" w:space="0" w:color="auto"/>
            </w:tcBorders>
            <w:shd w:val="clear" w:color="auto" w:fill="auto"/>
            <w:noWrap/>
            <w:vAlign w:val="center"/>
            <w:hideMark/>
          </w:tcPr>
          <w:p w14:paraId="072FA49B"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260.233</w:t>
            </w:r>
          </w:p>
        </w:tc>
        <w:tc>
          <w:tcPr>
            <w:tcW w:w="641" w:type="dxa"/>
            <w:tcBorders>
              <w:top w:val="nil"/>
              <w:bottom w:val="single" w:sz="4" w:space="0" w:color="auto"/>
              <w:right w:val="nil"/>
            </w:tcBorders>
            <w:shd w:val="clear" w:color="auto" w:fill="auto"/>
            <w:noWrap/>
            <w:vAlign w:val="center"/>
            <w:hideMark/>
          </w:tcPr>
          <w:p w14:paraId="49CA7D10" w14:textId="77777777" w:rsidR="00A00807" w:rsidRPr="00D1359E" w:rsidRDefault="00A00807" w:rsidP="00A00807">
            <w:pPr>
              <w:spacing w:line="240" w:lineRule="auto"/>
              <w:jc w:val="center"/>
              <w:rPr>
                <w:rFonts w:eastAsia="Times New Roman"/>
                <w:sz w:val="20"/>
                <w:szCs w:val="20"/>
                <w:lang w:eastAsia="pt-BR"/>
              </w:rPr>
            </w:pPr>
            <w:r w:rsidRPr="00D1359E">
              <w:rPr>
                <w:rFonts w:eastAsia="Times New Roman"/>
                <w:sz w:val="20"/>
                <w:szCs w:val="20"/>
                <w:lang w:eastAsia="pt-BR"/>
              </w:rPr>
              <w:t>550</w:t>
            </w:r>
          </w:p>
        </w:tc>
      </w:tr>
    </w:tbl>
    <w:p w14:paraId="2E83D333" w14:textId="77777777" w:rsidR="00DE7D46" w:rsidRDefault="00DE7D46" w:rsidP="00DE7D46">
      <w:pPr>
        <w:spacing w:line="360" w:lineRule="auto"/>
      </w:pPr>
      <w:r>
        <w:t>Fonte: PAM – IBGE (2017b)</w:t>
      </w:r>
    </w:p>
    <w:p w14:paraId="77971A9A" w14:textId="124A1E07" w:rsidR="00835419" w:rsidRDefault="00835419" w:rsidP="00DE7D46">
      <w:pPr>
        <w:spacing w:line="360" w:lineRule="auto"/>
      </w:pPr>
      <w:r>
        <w:fldChar w:fldCharType="begin"/>
      </w:r>
      <w:r>
        <w:instrText xml:space="preserve"> LINK </w:instrText>
      </w:r>
      <w:r w:rsidR="004E39AF">
        <w:instrText xml:space="preserve">Excel.Sheet.12 "C:\\Users\\vanclei\\Desktop\\MBA - Monografia ERVA MATE\\PAM IBGETabela 1613.xlsx" "Tabela 2!R5C4:R33C14" </w:instrText>
      </w:r>
      <w:r>
        <w:instrText xml:space="preserve">\a \f 4 \h </w:instrText>
      </w:r>
      <w:r w:rsidR="00DE7D46">
        <w:instrText xml:space="preserve"> \* MERGEFORMAT </w:instrText>
      </w:r>
      <w:r>
        <w:fldChar w:fldCharType="separate"/>
      </w:r>
    </w:p>
    <w:p w14:paraId="7EBA2F14" w14:textId="68EA79F8" w:rsidR="00662517" w:rsidRDefault="00835419" w:rsidP="00DE7D46">
      <w:pPr>
        <w:spacing w:line="360" w:lineRule="auto"/>
        <w:ind w:firstLine="708"/>
      </w:pPr>
      <w:r>
        <w:lastRenderedPageBreak/>
        <w:fldChar w:fldCharType="end"/>
      </w:r>
      <w:r w:rsidR="00662517">
        <w:t xml:space="preserve">Em relação </w:t>
      </w:r>
      <w:r w:rsidR="006C78E9">
        <w:t>à</w:t>
      </w:r>
      <w:r w:rsidR="00662517">
        <w:t xml:space="preserve"> área colhida de erva-mate, descrita na primeira parte da Tabela 3, nota-se que a depois da desregulamentação, 1992, há crescimento da mesma que passa de 20 mil hectares em 1995, para quase 95 mil hectares, em 2015. Nota-se que Rio Grande do Sul e Paraná </w:t>
      </w:r>
      <w:r w:rsidR="009204F2">
        <w:t>apresentaram,</w:t>
      </w:r>
      <w:r w:rsidR="00662517">
        <w:t xml:space="preserve"> na média dos últimos dez anos, 35 mil hectares de área colhida de erva-mate, já Santa Catarina colheu 1/3 disso. </w:t>
      </w:r>
      <w:r w:rsidR="002E45EE">
        <w:t>Em suma,</w:t>
      </w:r>
      <w:r w:rsidR="00662517">
        <w:t xml:space="preserve"> parece que após a desregulamentação há um aumento dos ervais plantados, que crescem nos três estados sulistas, mas o Paraná além de manter a produção extrativa (Tabela 1) </w:t>
      </w:r>
      <w:r w:rsidR="009204F2">
        <w:t>vem</w:t>
      </w:r>
      <w:r w:rsidR="00662517">
        <w:t xml:space="preserve"> também crescendo a produção cultivada por meio de aumento de área reservada a esse cultivo. Os demais estados, aumentam a área cultivada, substituindo o </w:t>
      </w:r>
      <w:r w:rsidR="00AA79D5">
        <w:t>cultivo extrativo pelo cultivado.</w:t>
      </w:r>
    </w:p>
    <w:p w14:paraId="56B5AB3D" w14:textId="77777777" w:rsidR="00662517" w:rsidRDefault="00662517" w:rsidP="00032504">
      <w:pPr>
        <w:spacing w:line="240" w:lineRule="auto"/>
      </w:pPr>
    </w:p>
    <w:p w14:paraId="4AC8E805" w14:textId="6ACDB225" w:rsidR="004E5AC9" w:rsidRDefault="00497DB1" w:rsidP="00473C55">
      <w:pPr>
        <w:spacing w:line="360" w:lineRule="auto"/>
      </w:pPr>
      <w:r>
        <w:t xml:space="preserve">Tabela 3 – Área Colhida e Diferença (%) entre Área Plantada e Colhida </w:t>
      </w:r>
      <w:r w:rsidRPr="00835419">
        <w:t>de Erva Mate proveniente de cultivos, por unidade da federação, 1990-2015</w:t>
      </w:r>
      <w:r>
        <w:t>.</w:t>
      </w:r>
      <w:r w:rsidR="004E5AC9">
        <w:fldChar w:fldCharType="begin"/>
      </w:r>
      <w:r w:rsidR="004E5AC9">
        <w:instrText xml:space="preserve"> LINK Excel.Sheet.12 "C:\\Users\\vanclei\\Desktop\\MBA - Monografia ERVA MATE\\PAM IBGETabela 1613.xlsx" "Tabela 3!R4C10:R32C20" \a \f 4 \h </w:instrText>
      </w:r>
      <w:r w:rsidR="00F32649">
        <w:instrText xml:space="preserve"> \* MERGEFORMAT </w:instrText>
      </w:r>
      <w:r w:rsidR="004E5AC9">
        <w:fldChar w:fldCharType="separate"/>
      </w:r>
    </w:p>
    <w:tbl>
      <w:tblPr>
        <w:tblW w:w="8361" w:type="dxa"/>
        <w:tblCellMar>
          <w:left w:w="70" w:type="dxa"/>
          <w:right w:w="70" w:type="dxa"/>
        </w:tblCellMar>
        <w:tblLook w:val="04A0" w:firstRow="1" w:lastRow="0" w:firstColumn="1" w:lastColumn="0" w:noHBand="0" w:noVBand="1"/>
      </w:tblPr>
      <w:tblGrid>
        <w:gridCol w:w="642"/>
        <w:gridCol w:w="828"/>
        <w:gridCol w:w="828"/>
        <w:gridCol w:w="828"/>
        <w:gridCol w:w="828"/>
        <w:gridCol w:w="517"/>
        <w:gridCol w:w="778"/>
        <w:gridCol w:w="778"/>
        <w:gridCol w:w="778"/>
        <w:gridCol w:w="778"/>
        <w:gridCol w:w="778"/>
      </w:tblGrid>
      <w:tr w:rsidR="00D1359E" w:rsidRPr="00D1359E" w14:paraId="71012963" w14:textId="77777777" w:rsidTr="00032504">
        <w:trPr>
          <w:trHeight w:val="277"/>
        </w:trPr>
        <w:tc>
          <w:tcPr>
            <w:tcW w:w="642"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100AA83D"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Ano</w:t>
            </w:r>
          </w:p>
        </w:tc>
        <w:tc>
          <w:tcPr>
            <w:tcW w:w="382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3E4E363"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Área Colhida</w:t>
            </w:r>
          </w:p>
        </w:tc>
        <w:tc>
          <w:tcPr>
            <w:tcW w:w="3890" w:type="dxa"/>
            <w:gridSpan w:val="5"/>
            <w:tcBorders>
              <w:top w:val="single" w:sz="4" w:space="0" w:color="auto"/>
              <w:left w:val="nil"/>
              <w:bottom w:val="single" w:sz="4" w:space="0" w:color="auto"/>
              <w:right w:val="nil"/>
            </w:tcBorders>
            <w:shd w:val="clear" w:color="auto" w:fill="auto"/>
            <w:noWrap/>
            <w:vAlign w:val="bottom"/>
            <w:hideMark/>
          </w:tcPr>
          <w:p w14:paraId="7EF3FB6B"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 da Área não colhida</w:t>
            </w:r>
          </w:p>
        </w:tc>
      </w:tr>
      <w:tr w:rsidR="00D1359E" w:rsidRPr="00D1359E" w14:paraId="43348BE5" w14:textId="77777777" w:rsidTr="00032504">
        <w:trPr>
          <w:trHeight w:val="277"/>
        </w:trPr>
        <w:tc>
          <w:tcPr>
            <w:tcW w:w="642" w:type="dxa"/>
            <w:vMerge/>
            <w:tcBorders>
              <w:top w:val="single" w:sz="4" w:space="0" w:color="auto"/>
              <w:left w:val="nil"/>
              <w:bottom w:val="single" w:sz="4" w:space="0" w:color="000000"/>
              <w:right w:val="single" w:sz="4" w:space="0" w:color="auto"/>
            </w:tcBorders>
            <w:vAlign w:val="center"/>
            <w:hideMark/>
          </w:tcPr>
          <w:p w14:paraId="549D9BFF" w14:textId="77777777" w:rsidR="004E5AC9" w:rsidRPr="00D1359E" w:rsidRDefault="004E5AC9" w:rsidP="004E5AC9">
            <w:pPr>
              <w:spacing w:line="240" w:lineRule="auto"/>
              <w:jc w:val="left"/>
              <w:rPr>
                <w:rFonts w:eastAsia="Times New Roman"/>
                <w:bCs/>
                <w:lang w:eastAsia="pt-BR"/>
              </w:rPr>
            </w:pPr>
          </w:p>
        </w:tc>
        <w:tc>
          <w:tcPr>
            <w:tcW w:w="828" w:type="dxa"/>
            <w:tcBorders>
              <w:top w:val="nil"/>
              <w:left w:val="nil"/>
              <w:bottom w:val="single" w:sz="4" w:space="0" w:color="auto"/>
              <w:right w:val="nil"/>
            </w:tcBorders>
            <w:shd w:val="clear" w:color="auto" w:fill="auto"/>
            <w:noWrap/>
            <w:vAlign w:val="center"/>
            <w:hideMark/>
          </w:tcPr>
          <w:p w14:paraId="3D76682B"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BR</w:t>
            </w:r>
          </w:p>
        </w:tc>
        <w:tc>
          <w:tcPr>
            <w:tcW w:w="828" w:type="dxa"/>
            <w:tcBorders>
              <w:top w:val="nil"/>
              <w:left w:val="nil"/>
              <w:bottom w:val="single" w:sz="4" w:space="0" w:color="auto"/>
              <w:right w:val="nil"/>
            </w:tcBorders>
            <w:shd w:val="clear" w:color="auto" w:fill="auto"/>
            <w:noWrap/>
            <w:vAlign w:val="center"/>
            <w:hideMark/>
          </w:tcPr>
          <w:p w14:paraId="02870DFF"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PR</w:t>
            </w:r>
          </w:p>
        </w:tc>
        <w:tc>
          <w:tcPr>
            <w:tcW w:w="828" w:type="dxa"/>
            <w:tcBorders>
              <w:top w:val="nil"/>
              <w:left w:val="nil"/>
              <w:bottom w:val="single" w:sz="4" w:space="0" w:color="auto"/>
              <w:right w:val="nil"/>
            </w:tcBorders>
            <w:shd w:val="clear" w:color="auto" w:fill="auto"/>
            <w:noWrap/>
            <w:vAlign w:val="center"/>
            <w:hideMark/>
          </w:tcPr>
          <w:p w14:paraId="123090FC"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SC</w:t>
            </w:r>
          </w:p>
        </w:tc>
        <w:tc>
          <w:tcPr>
            <w:tcW w:w="828" w:type="dxa"/>
            <w:tcBorders>
              <w:top w:val="nil"/>
              <w:left w:val="nil"/>
              <w:bottom w:val="single" w:sz="4" w:space="0" w:color="auto"/>
            </w:tcBorders>
            <w:shd w:val="clear" w:color="auto" w:fill="auto"/>
            <w:noWrap/>
            <w:vAlign w:val="center"/>
            <w:hideMark/>
          </w:tcPr>
          <w:p w14:paraId="6C36C081"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RS</w:t>
            </w:r>
          </w:p>
        </w:tc>
        <w:tc>
          <w:tcPr>
            <w:tcW w:w="517" w:type="dxa"/>
            <w:tcBorders>
              <w:top w:val="nil"/>
              <w:bottom w:val="single" w:sz="4" w:space="0" w:color="auto"/>
              <w:right w:val="single" w:sz="4" w:space="0" w:color="auto"/>
            </w:tcBorders>
            <w:shd w:val="clear" w:color="auto" w:fill="auto"/>
            <w:noWrap/>
            <w:vAlign w:val="center"/>
            <w:hideMark/>
          </w:tcPr>
          <w:p w14:paraId="0B84051C"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MS</w:t>
            </w:r>
          </w:p>
        </w:tc>
        <w:tc>
          <w:tcPr>
            <w:tcW w:w="778" w:type="dxa"/>
            <w:tcBorders>
              <w:top w:val="nil"/>
              <w:left w:val="single" w:sz="4" w:space="0" w:color="auto"/>
              <w:bottom w:val="single" w:sz="4" w:space="0" w:color="auto"/>
              <w:right w:val="nil"/>
            </w:tcBorders>
            <w:shd w:val="clear" w:color="auto" w:fill="auto"/>
            <w:noWrap/>
            <w:vAlign w:val="center"/>
            <w:hideMark/>
          </w:tcPr>
          <w:p w14:paraId="62C4BA8B"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BR</w:t>
            </w:r>
          </w:p>
        </w:tc>
        <w:tc>
          <w:tcPr>
            <w:tcW w:w="778" w:type="dxa"/>
            <w:tcBorders>
              <w:top w:val="nil"/>
              <w:left w:val="nil"/>
              <w:bottom w:val="single" w:sz="4" w:space="0" w:color="auto"/>
              <w:right w:val="nil"/>
            </w:tcBorders>
            <w:shd w:val="clear" w:color="auto" w:fill="auto"/>
            <w:noWrap/>
            <w:vAlign w:val="center"/>
            <w:hideMark/>
          </w:tcPr>
          <w:p w14:paraId="30354941"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PR</w:t>
            </w:r>
          </w:p>
        </w:tc>
        <w:tc>
          <w:tcPr>
            <w:tcW w:w="778" w:type="dxa"/>
            <w:tcBorders>
              <w:top w:val="nil"/>
              <w:left w:val="nil"/>
              <w:bottom w:val="single" w:sz="4" w:space="0" w:color="auto"/>
              <w:right w:val="nil"/>
            </w:tcBorders>
            <w:shd w:val="clear" w:color="auto" w:fill="auto"/>
            <w:noWrap/>
            <w:vAlign w:val="center"/>
            <w:hideMark/>
          </w:tcPr>
          <w:p w14:paraId="07480587"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SC</w:t>
            </w:r>
          </w:p>
        </w:tc>
        <w:tc>
          <w:tcPr>
            <w:tcW w:w="778" w:type="dxa"/>
            <w:tcBorders>
              <w:top w:val="nil"/>
              <w:left w:val="nil"/>
              <w:bottom w:val="single" w:sz="4" w:space="0" w:color="auto"/>
              <w:right w:val="nil"/>
            </w:tcBorders>
            <w:shd w:val="clear" w:color="auto" w:fill="auto"/>
            <w:noWrap/>
            <w:vAlign w:val="center"/>
            <w:hideMark/>
          </w:tcPr>
          <w:p w14:paraId="7108C762"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RS</w:t>
            </w:r>
          </w:p>
        </w:tc>
        <w:tc>
          <w:tcPr>
            <w:tcW w:w="778" w:type="dxa"/>
            <w:tcBorders>
              <w:top w:val="nil"/>
              <w:left w:val="nil"/>
              <w:bottom w:val="single" w:sz="4" w:space="0" w:color="auto"/>
              <w:right w:val="nil"/>
            </w:tcBorders>
            <w:shd w:val="clear" w:color="auto" w:fill="auto"/>
            <w:noWrap/>
            <w:vAlign w:val="center"/>
            <w:hideMark/>
          </w:tcPr>
          <w:p w14:paraId="78D5F568" w14:textId="77777777" w:rsidR="004E5AC9" w:rsidRPr="00D1359E" w:rsidRDefault="004E5AC9" w:rsidP="004E5AC9">
            <w:pPr>
              <w:spacing w:line="240" w:lineRule="auto"/>
              <w:jc w:val="center"/>
              <w:rPr>
                <w:rFonts w:eastAsia="Times New Roman"/>
                <w:bCs/>
                <w:lang w:eastAsia="pt-BR"/>
              </w:rPr>
            </w:pPr>
            <w:r w:rsidRPr="00D1359E">
              <w:rPr>
                <w:rFonts w:eastAsia="Times New Roman"/>
                <w:bCs/>
                <w:lang w:eastAsia="pt-BR"/>
              </w:rPr>
              <w:t>MS</w:t>
            </w:r>
          </w:p>
        </w:tc>
      </w:tr>
      <w:tr w:rsidR="00D1359E" w:rsidRPr="00D1359E" w14:paraId="1DC5C518" w14:textId="77777777" w:rsidTr="00032504">
        <w:trPr>
          <w:trHeight w:val="277"/>
        </w:trPr>
        <w:tc>
          <w:tcPr>
            <w:tcW w:w="642" w:type="dxa"/>
            <w:tcBorders>
              <w:top w:val="nil"/>
              <w:left w:val="nil"/>
              <w:bottom w:val="nil"/>
              <w:right w:val="nil"/>
            </w:tcBorders>
            <w:shd w:val="clear" w:color="auto" w:fill="auto"/>
            <w:noWrap/>
            <w:vAlign w:val="center"/>
            <w:hideMark/>
          </w:tcPr>
          <w:p w14:paraId="51E7A66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1990</w:t>
            </w:r>
          </w:p>
        </w:tc>
        <w:tc>
          <w:tcPr>
            <w:tcW w:w="828" w:type="dxa"/>
            <w:tcBorders>
              <w:top w:val="nil"/>
              <w:left w:val="nil"/>
              <w:bottom w:val="nil"/>
              <w:right w:val="nil"/>
            </w:tcBorders>
            <w:shd w:val="clear" w:color="auto" w:fill="auto"/>
            <w:noWrap/>
            <w:vAlign w:val="center"/>
            <w:hideMark/>
          </w:tcPr>
          <w:p w14:paraId="3EE8CCC9" w14:textId="27E821DB" w:rsidR="004E5AC9" w:rsidRPr="00D1359E" w:rsidRDefault="004E5AC9" w:rsidP="004E5AC9">
            <w:pPr>
              <w:spacing w:line="240" w:lineRule="auto"/>
              <w:jc w:val="center"/>
              <w:rPr>
                <w:rFonts w:eastAsia="Times New Roman"/>
                <w:lang w:eastAsia="pt-BR"/>
              </w:rPr>
            </w:pPr>
            <w:r w:rsidRPr="00D1359E">
              <w:rPr>
                <w:rFonts w:eastAsia="Times New Roman"/>
                <w:lang w:eastAsia="pt-BR"/>
              </w:rPr>
              <w:t>8.494</w:t>
            </w:r>
          </w:p>
        </w:tc>
        <w:tc>
          <w:tcPr>
            <w:tcW w:w="828" w:type="dxa"/>
            <w:tcBorders>
              <w:top w:val="nil"/>
              <w:left w:val="nil"/>
              <w:bottom w:val="nil"/>
              <w:right w:val="nil"/>
            </w:tcBorders>
            <w:shd w:val="clear" w:color="auto" w:fill="auto"/>
            <w:noWrap/>
            <w:vAlign w:val="center"/>
            <w:hideMark/>
          </w:tcPr>
          <w:p w14:paraId="04051A6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881</w:t>
            </w:r>
          </w:p>
        </w:tc>
        <w:tc>
          <w:tcPr>
            <w:tcW w:w="828" w:type="dxa"/>
            <w:tcBorders>
              <w:top w:val="nil"/>
              <w:left w:val="nil"/>
              <w:bottom w:val="nil"/>
              <w:right w:val="nil"/>
            </w:tcBorders>
            <w:shd w:val="clear" w:color="auto" w:fill="auto"/>
            <w:noWrap/>
            <w:vAlign w:val="center"/>
            <w:hideMark/>
          </w:tcPr>
          <w:p w14:paraId="52D2C40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293</w:t>
            </w:r>
          </w:p>
        </w:tc>
        <w:tc>
          <w:tcPr>
            <w:tcW w:w="828" w:type="dxa"/>
            <w:tcBorders>
              <w:top w:val="nil"/>
              <w:left w:val="nil"/>
              <w:bottom w:val="nil"/>
              <w:right w:val="nil"/>
            </w:tcBorders>
            <w:shd w:val="clear" w:color="auto" w:fill="auto"/>
            <w:noWrap/>
            <w:vAlign w:val="center"/>
            <w:hideMark/>
          </w:tcPr>
          <w:p w14:paraId="7AB6F584" w14:textId="6201B0E0" w:rsidR="004E5AC9" w:rsidRPr="00D1359E" w:rsidRDefault="004E5AC9" w:rsidP="004E5AC9">
            <w:pPr>
              <w:spacing w:line="240" w:lineRule="auto"/>
              <w:jc w:val="center"/>
              <w:rPr>
                <w:rFonts w:eastAsia="Times New Roman"/>
                <w:lang w:eastAsia="pt-BR"/>
              </w:rPr>
            </w:pPr>
            <w:r w:rsidRPr="00D1359E">
              <w:rPr>
                <w:rFonts w:eastAsia="Times New Roman"/>
                <w:lang w:eastAsia="pt-BR"/>
              </w:rPr>
              <w:t>7.320</w:t>
            </w:r>
          </w:p>
        </w:tc>
        <w:tc>
          <w:tcPr>
            <w:tcW w:w="517" w:type="dxa"/>
            <w:tcBorders>
              <w:top w:val="nil"/>
              <w:left w:val="nil"/>
              <w:bottom w:val="nil"/>
            </w:tcBorders>
            <w:shd w:val="clear" w:color="auto" w:fill="auto"/>
            <w:noWrap/>
            <w:vAlign w:val="center"/>
            <w:hideMark/>
          </w:tcPr>
          <w:p w14:paraId="57F5B2E7"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w:t>
            </w:r>
          </w:p>
        </w:tc>
        <w:tc>
          <w:tcPr>
            <w:tcW w:w="778" w:type="dxa"/>
            <w:tcBorders>
              <w:top w:val="nil"/>
              <w:left w:val="nil"/>
              <w:bottom w:val="nil"/>
              <w:right w:val="nil"/>
            </w:tcBorders>
            <w:shd w:val="clear" w:color="auto" w:fill="auto"/>
            <w:noWrap/>
            <w:vAlign w:val="center"/>
            <w:hideMark/>
          </w:tcPr>
          <w:p w14:paraId="07DD1BC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0.2%</w:t>
            </w:r>
          </w:p>
        </w:tc>
        <w:tc>
          <w:tcPr>
            <w:tcW w:w="778" w:type="dxa"/>
            <w:tcBorders>
              <w:top w:val="nil"/>
              <w:left w:val="nil"/>
              <w:bottom w:val="nil"/>
              <w:right w:val="nil"/>
            </w:tcBorders>
            <w:shd w:val="clear" w:color="auto" w:fill="auto"/>
            <w:noWrap/>
            <w:vAlign w:val="center"/>
            <w:hideMark/>
          </w:tcPr>
          <w:p w14:paraId="487EEB7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481D30F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22EB642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0.3%</w:t>
            </w:r>
          </w:p>
        </w:tc>
        <w:tc>
          <w:tcPr>
            <w:tcW w:w="778" w:type="dxa"/>
            <w:tcBorders>
              <w:top w:val="nil"/>
              <w:left w:val="nil"/>
              <w:bottom w:val="nil"/>
              <w:right w:val="nil"/>
            </w:tcBorders>
            <w:shd w:val="clear" w:color="auto" w:fill="auto"/>
            <w:noWrap/>
            <w:vAlign w:val="center"/>
            <w:hideMark/>
          </w:tcPr>
          <w:p w14:paraId="3B6E9E90" w14:textId="77777777" w:rsidR="004E5AC9" w:rsidRPr="00D1359E" w:rsidRDefault="004E5AC9" w:rsidP="004E5AC9">
            <w:pPr>
              <w:spacing w:line="240" w:lineRule="auto"/>
              <w:jc w:val="center"/>
              <w:rPr>
                <w:rFonts w:eastAsia="Times New Roman"/>
                <w:lang w:eastAsia="pt-BR"/>
              </w:rPr>
            </w:pPr>
          </w:p>
        </w:tc>
      </w:tr>
      <w:tr w:rsidR="00D1359E" w:rsidRPr="00D1359E" w14:paraId="5B8B87A6" w14:textId="77777777" w:rsidTr="00032504">
        <w:trPr>
          <w:trHeight w:val="277"/>
        </w:trPr>
        <w:tc>
          <w:tcPr>
            <w:tcW w:w="642" w:type="dxa"/>
            <w:tcBorders>
              <w:top w:val="nil"/>
              <w:left w:val="nil"/>
              <w:bottom w:val="nil"/>
              <w:right w:val="nil"/>
            </w:tcBorders>
            <w:shd w:val="clear" w:color="auto" w:fill="auto"/>
            <w:noWrap/>
            <w:vAlign w:val="center"/>
            <w:hideMark/>
          </w:tcPr>
          <w:p w14:paraId="4726E7D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1991</w:t>
            </w:r>
          </w:p>
        </w:tc>
        <w:tc>
          <w:tcPr>
            <w:tcW w:w="828" w:type="dxa"/>
            <w:tcBorders>
              <w:top w:val="nil"/>
              <w:left w:val="nil"/>
              <w:bottom w:val="nil"/>
              <w:right w:val="nil"/>
            </w:tcBorders>
            <w:shd w:val="clear" w:color="auto" w:fill="auto"/>
            <w:noWrap/>
            <w:vAlign w:val="center"/>
            <w:hideMark/>
          </w:tcPr>
          <w:p w14:paraId="3A98C679" w14:textId="45255371" w:rsidR="004E5AC9" w:rsidRPr="00D1359E" w:rsidRDefault="004E5AC9" w:rsidP="004E5AC9">
            <w:pPr>
              <w:spacing w:line="240" w:lineRule="auto"/>
              <w:jc w:val="center"/>
              <w:rPr>
                <w:rFonts w:eastAsia="Times New Roman"/>
                <w:lang w:eastAsia="pt-BR"/>
              </w:rPr>
            </w:pPr>
            <w:r w:rsidRPr="00D1359E">
              <w:rPr>
                <w:rFonts w:eastAsia="Times New Roman"/>
                <w:lang w:eastAsia="pt-BR"/>
              </w:rPr>
              <w:t>10.211</w:t>
            </w:r>
          </w:p>
        </w:tc>
        <w:tc>
          <w:tcPr>
            <w:tcW w:w="828" w:type="dxa"/>
            <w:tcBorders>
              <w:top w:val="nil"/>
              <w:left w:val="nil"/>
              <w:bottom w:val="nil"/>
              <w:right w:val="nil"/>
            </w:tcBorders>
            <w:shd w:val="clear" w:color="auto" w:fill="auto"/>
            <w:noWrap/>
            <w:vAlign w:val="center"/>
            <w:hideMark/>
          </w:tcPr>
          <w:p w14:paraId="1202DF9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885</w:t>
            </w:r>
          </w:p>
        </w:tc>
        <w:tc>
          <w:tcPr>
            <w:tcW w:w="828" w:type="dxa"/>
            <w:tcBorders>
              <w:top w:val="nil"/>
              <w:left w:val="nil"/>
              <w:bottom w:val="nil"/>
              <w:right w:val="nil"/>
            </w:tcBorders>
            <w:shd w:val="clear" w:color="auto" w:fill="auto"/>
            <w:noWrap/>
            <w:vAlign w:val="center"/>
            <w:hideMark/>
          </w:tcPr>
          <w:p w14:paraId="13491A5F" w14:textId="0BCD3D40" w:rsidR="004E5AC9" w:rsidRPr="00D1359E" w:rsidRDefault="004E5AC9" w:rsidP="004E5AC9">
            <w:pPr>
              <w:spacing w:line="240" w:lineRule="auto"/>
              <w:jc w:val="center"/>
              <w:rPr>
                <w:rFonts w:eastAsia="Times New Roman"/>
                <w:lang w:eastAsia="pt-BR"/>
              </w:rPr>
            </w:pPr>
            <w:r w:rsidRPr="00D1359E">
              <w:rPr>
                <w:rFonts w:eastAsia="Times New Roman"/>
                <w:lang w:eastAsia="pt-BR"/>
              </w:rPr>
              <w:t>1.462</w:t>
            </w:r>
          </w:p>
        </w:tc>
        <w:tc>
          <w:tcPr>
            <w:tcW w:w="828" w:type="dxa"/>
            <w:tcBorders>
              <w:top w:val="nil"/>
              <w:left w:val="nil"/>
              <w:bottom w:val="nil"/>
              <w:right w:val="nil"/>
            </w:tcBorders>
            <w:shd w:val="clear" w:color="auto" w:fill="auto"/>
            <w:noWrap/>
            <w:vAlign w:val="center"/>
            <w:hideMark/>
          </w:tcPr>
          <w:p w14:paraId="768578EA" w14:textId="2F2F2652" w:rsidR="004E5AC9" w:rsidRPr="00D1359E" w:rsidRDefault="004E5AC9" w:rsidP="004E5AC9">
            <w:pPr>
              <w:spacing w:line="240" w:lineRule="auto"/>
              <w:jc w:val="center"/>
              <w:rPr>
                <w:rFonts w:eastAsia="Times New Roman"/>
                <w:lang w:eastAsia="pt-BR"/>
              </w:rPr>
            </w:pPr>
            <w:r w:rsidRPr="00D1359E">
              <w:rPr>
                <w:rFonts w:eastAsia="Times New Roman"/>
                <w:lang w:eastAsia="pt-BR"/>
              </w:rPr>
              <w:t>7.864</w:t>
            </w:r>
          </w:p>
        </w:tc>
        <w:tc>
          <w:tcPr>
            <w:tcW w:w="517" w:type="dxa"/>
            <w:tcBorders>
              <w:top w:val="nil"/>
              <w:left w:val="nil"/>
              <w:bottom w:val="nil"/>
            </w:tcBorders>
            <w:shd w:val="clear" w:color="auto" w:fill="auto"/>
            <w:noWrap/>
            <w:vAlign w:val="center"/>
            <w:hideMark/>
          </w:tcPr>
          <w:p w14:paraId="797C910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w:t>
            </w:r>
          </w:p>
        </w:tc>
        <w:tc>
          <w:tcPr>
            <w:tcW w:w="778" w:type="dxa"/>
            <w:tcBorders>
              <w:top w:val="nil"/>
              <w:left w:val="nil"/>
              <w:bottom w:val="nil"/>
              <w:right w:val="nil"/>
            </w:tcBorders>
            <w:shd w:val="clear" w:color="auto" w:fill="auto"/>
            <w:noWrap/>
            <w:vAlign w:val="center"/>
            <w:hideMark/>
          </w:tcPr>
          <w:p w14:paraId="3AD3D81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0.1%</w:t>
            </w:r>
          </w:p>
        </w:tc>
        <w:tc>
          <w:tcPr>
            <w:tcW w:w="778" w:type="dxa"/>
            <w:tcBorders>
              <w:top w:val="nil"/>
              <w:left w:val="nil"/>
              <w:bottom w:val="nil"/>
              <w:right w:val="nil"/>
            </w:tcBorders>
            <w:shd w:val="clear" w:color="auto" w:fill="auto"/>
            <w:noWrap/>
            <w:vAlign w:val="center"/>
            <w:hideMark/>
          </w:tcPr>
          <w:p w14:paraId="6C14ABA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0.8%</w:t>
            </w:r>
          </w:p>
        </w:tc>
        <w:tc>
          <w:tcPr>
            <w:tcW w:w="778" w:type="dxa"/>
            <w:tcBorders>
              <w:top w:val="nil"/>
              <w:left w:val="nil"/>
              <w:bottom w:val="nil"/>
              <w:right w:val="nil"/>
            </w:tcBorders>
            <w:shd w:val="clear" w:color="auto" w:fill="auto"/>
            <w:noWrap/>
            <w:vAlign w:val="center"/>
            <w:hideMark/>
          </w:tcPr>
          <w:p w14:paraId="700A680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0.5%</w:t>
            </w:r>
          </w:p>
        </w:tc>
        <w:tc>
          <w:tcPr>
            <w:tcW w:w="778" w:type="dxa"/>
            <w:tcBorders>
              <w:top w:val="nil"/>
              <w:left w:val="nil"/>
              <w:bottom w:val="nil"/>
              <w:right w:val="nil"/>
            </w:tcBorders>
            <w:shd w:val="clear" w:color="auto" w:fill="auto"/>
            <w:noWrap/>
            <w:vAlign w:val="center"/>
            <w:hideMark/>
          </w:tcPr>
          <w:p w14:paraId="5A45DBA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4507E93C" w14:textId="77777777" w:rsidR="004E5AC9" w:rsidRPr="00D1359E" w:rsidRDefault="004E5AC9" w:rsidP="004E5AC9">
            <w:pPr>
              <w:spacing w:line="240" w:lineRule="auto"/>
              <w:jc w:val="center"/>
              <w:rPr>
                <w:rFonts w:eastAsia="Times New Roman"/>
                <w:lang w:eastAsia="pt-BR"/>
              </w:rPr>
            </w:pPr>
          </w:p>
        </w:tc>
      </w:tr>
      <w:tr w:rsidR="00D1359E" w:rsidRPr="00D1359E" w14:paraId="59A27A1D" w14:textId="77777777" w:rsidTr="00032504">
        <w:trPr>
          <w:trHeight w:val="277"/>
        </w:trPr>
        <w:tc>
          <w:tcPr>
            <w:tcW w:w="642" w:type="dxa"/>
            <w:tcBorders>
              <w:top w:val="nil"/>
              <w:left w:val="nil"/>
              <w:bottom w:val="nil"/>
              <w:right w:val="nil"/>
            </w:tcBorders>
            <w:shd w:val="clear" w:color="auto" w:fill="auto"/>
            <w:noWrap/>
            <w:vAlign w:val="center"/>
            <w:hideMark/>
          </w:tcPr>
          <w:p w14:paraId="12DFD7E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1992</w:t>
            </w:r>
          </w:p>
        </w:tc>
        <w:tc>
          <w:tcPr>
            <w:tcW w:w="828" w:type="dxa"/>
            <w:tcBorders>
              <w:top w:val="nil"/>
              <w:left w:val="nil"/>
              <w:bottom w:val="nil"/>
              <w:right w:val="nil"/>
            </w:tcBorders>
            <w:shd w:val="clear" w:color="auto" w:fill="auto"/>
            <w:noWrap/>
            <w:vAlign w:val="center"/>
            <w:hideMark/>
          </w:tcPr>
          <w:p w14:paraId="30698DC8" w14:textId="23E46AEB" w:rsidR="004E5AC9" w:rsidRPr="00D1359E" w:rsidRDefault="004E5AC9" w:rsidP="004E5AC9">
            <w:pPr>
              <w:spacing w:line="240" w:lineRule="auto"/>
              <w:jc w:val="center"/>
              <w:rPr>
                <w:rFonts w:eastAsia="Times New Roman"/>
                <w:lang w:eastAsia="pt-BR"/>
              </w:rPr>
            </w:pPr>
            <w:r w:rsidRPr="00D1359E">
              <w:rPr>
                <w:rFonts w:eastAsia="Times New Roman"/>
                <w:lang w:eastAsia="pt-BR"/>
              </w:rPr>
              <w:t>10.844</w:t>
            </w:r>
          </w:p>
        </w:tc>
        <w:tc>
          <w:tcPr>
            <w:tcW w:w="828" w:type="dxa"/>
            <w:tcBorders>
              <w:top w:val="nil"/>
              <w:left w:val="nil"/>
              <w:bottom w:val="nil"/>
              <w:right w:val="nil"/>
            </w:tcBorders>
            <w:shd w:val="clear" w:color="auto" w:fill="auto"/>
            <w:noWrap/>
            <w:vAlign w:val="center"/>
            <w:hideMark/>
          </w:tcPr>
          <w:p w14:paraId="5C711097" w14:textId="6BD7778D" w:rsidR="004E5AC9" w:rsidRPr="00D1359E" w:rsidRDefault="004E5AC9" w:rsidP="004E5AC9">
            <w:pPr>
              <w:spacing w:line="240" w:lineRule="auto"/>
              <w:jc w:val="center"/>
              <w:rPr>
                <w:rFonts w:eastAsia="Times New Roman"/>
                <w:lang w:eastAsia="pt-BR"/>
              </w:rPr>
            </w:pPr>
            <w:r w:rsidRPr="00D1359E">
              <w:rPr>
                <w:rFonts w:eastAsia="Times New Roman"/>
                <w:lang w:eastAsia="pt-BR"/>
              </w:rPr>
              <w:t>1.200</w:t>
            </w:r>
          </w:p>
        </w:tc>
        <w:tc>
          <w:tcPr>
            <w:tcW w:w="828" w:type="dxa"/>
            <w:tcBorders>
              <w:top w:val="nil"/>
              <w:left w:val="nil"/>
              <w:bottom w:val="nil"/>
              <w:right w:val="nil"/>
            </w:tcBorders>
            <w:shd w:val="clear" w:color="auto" w:fill="auto"/>
            <w:noWrap/>
            <w:vAlign w:val="center"/>
            <w:hideMark/>
          </w:tcPr>
          <w:p w14:paraId="7896500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757</w:t>
            </w:r>
          </w:p>
        </w:tc>
        <w:tc>
          <w:tcPr>
            <w:tcW w:w="828" w:type="dxa"/>
            <w:tcBorders>
              <w:top w:val="nil"/>
              <w:left w:val="nil"/>
              <w:bottom w:val="nil"/>
              <w:right w:val="nil"/>
            </w:tcBorders>
            <w:shd w:val="clear" w:color="auto" w:fill="auto"/>
            <w:noWrap/>
            <w:vAlign w:val="center"/>
            <w:hideMark/>
          </w:tcPr>
          <w:p w14:paraId="39887728" w14:textId="2BDB9132" w:rsidR="004E5AC9" w:rsidRPr="00D1359E" w:rsidRDefault="004E5AC9" w:rsidP="004E5AC9">
            <w:pPr>
              <w:spacing w:line="240" w:lineRule="auto"/>
              <w:jc w:val="center"/>
              <w:rPr>
                <w:rFonts w:eastAsia="Times New Roman"/>
                <w:lang w:eastAsia="pt-BR"/>
              </w:rPr>
            </w:pPr>
            <w:r w:rsidRPr="00D1359E">
              <w:rPr>
                <w:rFonts w:eastAsia="Times New Roman"/>
                <w:lang w:eastAsia="pt-BR"/>
              </w:rPr>
              <w:t>8.885</w:t>
            </w:r>
          </w:p>
        </w:tc>
        <w:tc>
          <w:tcPr>
            <w:tcW w:w="517" w:type="dxa"/>
            <w:tcBorders>
              <w:top w:val="nil"/>
              <w:left w:val="nil"/>
              <w:bottom w:val="nil"/>
            </w:tcBorders>
            <w:shd w:val="clear" w:color="auto" w:fill="auto"/>
            <w:noWrap/>
            <w:vAlign w:val="center"/>
            <w:hideMark/>
          </w:tcPr>
          <w:p w14:paraId="434FFAF2"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w:t>
            </w:r>
          </w:p>
        </w:tc>
        <w:tc>
          <w:tcPr>
            <w:tcW w:w="778" w:type="dxa"/>
            <w:tcBorders>
              <w:top w:val="nil"/>
              <w:left w:val="nil"/>
              <w:bottom w:val="nil"/>
              <w:right w:val="nil"/>
            </w:tcBorders>
            <w:shd w:val="clear" w:color="auto" w:fill="auto"/>
            <w:noWrap/>
            <w:vAlign w:val="center"/>
            <w:hideMark/>
          </w:tcPr>
          <w:p w14:paraId="6E5ADF57"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19.4%</w:t>
            </w:r>
          </w:p>
        </w:tc>
        <w:tc>
          <w:tcPr>
            <w:tcW w:w="778" w:type="dxa"/>
            <w:tcBorders>
              <w:top w:val="nil"/>
              <w:left w:val="nil"/>
              <w:bottom w:val="nil"/>
              <w:right w:val="nil"/>
            </w:tcBorders>
            <w:shd w:val="clear" w:color="auto" w:fill="auto"/>
            <w:noWrap/>
            <w:vAlign w:val="center"/>
            <w:hideMark/>
          </w:tcPr>
          <w:p w14:paraId="2F370D1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6DFEB26D"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4.7%</w:t>
            </w:r>
          </w:p>
        </w:tc>
        <w:tc>
          <w:tcPr>
            <w:tcW w:w="778" w:type="dxa"/>
            <w:tcBorders>
              <w:top w:val="nil"/>
              <w:left w:val="nil"/>
              <w:bottom w:val="nil"/>
              <w:right w:val="nil"/>
            </w:tcBorders>
            <w:shd w:val="clear" w:color="auto" w:fill="auto"/>
            <w:noWrap/>
            <w:vAlign w:val="center"/>
            <w:hideMark/>
          </w:tcPr>
          <w:p w14:paraId="5F0FF5D5"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22.5%</w:t>
            </w:r>
          </w:p>
        </w:tc>
        <w:tc>
          <w:tcPr>
            <w:tcW w:w="778" w:type="dxa"/>
            <w:tcBorders>
              <w:top w:val="nil"/>
              <w:left w:val="nil"/>
              <w:bottom w:val="nil"/>
              <w:right w:val="nil"/>
            </w:tcBorders>
            <w:shd w:val="clear" w:color="auto" w:fill="auto"/>
            <w:noWrap/>
            <w:vAlign w:val="center"/>
            <w:hideMark/>
          </w:tcPr>
          <w:p w14:paraId="0256DE80" w14:textId="77777777" w:rsidR="004E5AC9" w:rsidRPr="00D1359E" w:rsidRDefault="004E5AC9" w:rsidP="004E5AC9">
            <w:pPr>
              <w:spacing w:line="240" w:lineRule="auto"/>
              <w:jc w:val="center"/>
              <w:rPr>
                <w:rFonts w:eastAsia="Times New Roman"/>
                <w:lang w:eastAsia="pt-BR"/>
              </w:rPr>
            </w:pPr>
          </w:p>
        </w:tc>
      </w:tr>
      <w:tr w:rsidR="00D1359E" w:rsidRPr="00D1359E" w14:paraId="4E7F44BF" w14:textId="77777777" w:rsidTr="00032504">
        <w:trPr>
          <w:trHeight w:val="277"/>
        </w:trPr>
        <w:tc>
          <w:tcPr>
            <w:tcW w:w="642" w:type="dxa"/>
            <w:tcBorders>
              <w:top w:val="nil"/>
              <w:left w:val="nil"/>
              <w:bottom w:val="nil"/>
              <w:right w:val="nil"/>
            </w:tcBorders>
            <w:shd w:val="clear" w:color="auto" w:fill="auto"/>
            <w:noWrap/>
            <w:vAlign w:val="center"/>
            <w:hideMark/>
          </w:tcPr>
          <w:p w14:paraId="49338B6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1993</w:t>
            </w:r>
          </w:p>
        </w:tc>
        <w:tc>
          <w:tcPr>
            <w:tcW w:w="828" w:type="dxa"/>
            <w:tcBorders>
              <w:top w:val="nil"/>
              <w:left w:val="nil"/>
              <w:bottom w:val="nil"/>
              <w:right w:val="nil"/>
            </w:tcBorders>
            <w:shd w:val="clear" w:color="auto" w:fill="auto"/>
            <w:noWrap/>
            <w:vAlign w:val="center"/>
            <w:hideMark/>
          </w:tcPr>
          <w:p w14:paraId="59787364" w14:textId="034BA012" w:rsidR="004E5AC9" w:rsidRPr="00D1359E" w:rsidRDefault="004E5AC9" w:rsidP="004E5AC9">
            <w:pPr>
              <w:spacing w:line="240" w:lineRule="auto"/>
              <w:jc w:val="center"/>
              <w:rPr>
                <w:rFonts w:eastAsia="Times New Roman"/>
                <w:lang w:eastAsia="pt-BR"/>
              </w:rPr>
            </w:pPr>
            <w:r w:rsidRPr="00D1359E">
              <w:rPr>
                <w:rFonts w:eastAsia="Times New Roman"/>
                <w:lang w:eastAsia="pt-BR"/>
              </w:rPr>
              <w:t>18.841</w:t>
            </w:r>
          </w:p>
        </w:tc>
        <w:tc>
          <w:tcPr>
            <w:tcW w:w="828" w:type="dxa"/>
            <w:tcBorders>
              <w:top w:val="nil"/>
              <w:left w:val="nil"/>
              <w:bottom w:val="nil"/>
              <w:right w:val="nil"/>
            </w:tcBorders>
            <w:shd w:val="clear" w:color="auto" w:fill="auto"/>
            <w:noWrap/>
            <w:vAlign w:val="center"/>
            <w:hideMark/>
          </w:tcPr>
          <w:p w14:paraId="7CEFB644" w14:textId="15ACF131" w:rsidR="004E5AC9" w:rsidRPr="00D1359E" w:rsidRDefault="004E5AC9" w:rsidP="004E5AC9">
            <w:pPr>
              <w:spacing w:line="240" w:lineRule="auto"/>
              <w:jc w:val="center"/>
              <w:rPr>
                <w:rFonts w:eastAsia="Times New Roman"/>
                <w:lang w:eastAsia="pt-BR"/>
              </w:rPr>
            </w:pPr>
            <w:r w:rsidRPr="00D1359E">
              <w:rPr>
                <w:rFonts w:eastAsia="Times New Roman"/>
                <w:lang w:eastAsia="pt-BR"/>
              </w:rPr>
              <w:t>1.138</w:t>
            </w:r>
          </w:p>
        </w:tc>
        <w:tc>
          <w:tcPr>
            <w:tcW w:w="828" w:type="dxa"/>
            <w:tcBorders>
              <w:top w:val="nil"/>
              <w:left w:val="nil"/>
              <w:bottom w:val="nil"/>
              <w:right w:val="nil"/>
            </w:tcBorders>
            <w:shd w:val="clear" w:color="auto" w:fill="auto"/>
            <w:noWrap/>
            <w:vAlign w:val="center"/>
            <w:hideMark/>
          </w:tcPr>
          <w:p w14:paraId="133040F9" w14:textId="0E4619ED" w:rsidR="004E5AC9" w:rsidRPr="00D1359E" w:rsidRDefault="004E5AC9" w:rsidP="004E5AC9">
            <w:pPr>
              <w:spacing w:line="240" w:lineRule="auto"/>
              <w:jc w:val="center"/>
              <w:rPr>
                <w:rFonts w:eastAsia="Times New Roman"/>
                <w:lang w:eastAsia="pt-BR"/>
              </w:rPr>
            </w:pPr>
            <w:r w:rsidRPr="00D1359E">
              <w:rPr>
                <w:rFonts w:eastAsia="Times New Roman"/>
                <w:lang w:eastAsia="pt-BR"/>
              </w:rPr>
              <w:t>1.132</w:t>
            </w:r>
          </w:p>
        </w:tc>
        <w:tc>
          <w:tcPr>
            <w:tcW w:w="828" w:type="dxa"/>
            <w:tcBorders>
              <w:top w:val="nil"/>
              <w:left w:val="nil"/>
              <w:bottom w:val="nil"/>
              <w:right w:val="nil"/>
            </w:tcBorders>
            <w:shd w:val="clear" w:color="auto" w:fill="auto"/>
            <w:noWrap/>
            <w:vAlign w:val="center"/>
            <w:hideMark/>
          </w:tcPr>
          <w:p w14:paraId="3D394415" w14:textId="1411E40C" w:rsidR="004E5AC9" w:rsidRPr="00D1359E" w:rsidRDefault="004E5AC9" w:rsidP="004E5AC9">
            <w:pPr>
              <w:spacing w:line="240" w:lineRule="auto"/>
              <w:jc w:val="center"/>
              <w:rPr>
                <w:rFonts w:eastAsia="Times New Roman"/>
                <w:lang w:eastAsia="pt-BR"/>
              </w:rPr>
            </w:pPr>
            <w:r w:rsidRPr="00D1359E">
              <w:rPr>
                <w:rFonts w:eastAsia="Times New Roman"/>
                <w:lang w:eastAsia="pt-BR"/>
              </w:rPr>
              <w:t>16.568</w:t>
            </w:r>
          </w:p>
        </w:tc>
        <w:tc>
          <w:tcPr>
            <w:tcW w:w="517" w:type="dxa"/>
            <w:tcBorders>
              <w:top w:val="nil"/>
              <w:left w:val="nil"/>
              <w:bottom w:val="nil"/>
            </w:tcBorders>
            <w:shd w:val="clear" w:color="auto" w:fill="auto"/>
            <w:noWrap/>
            <w:vAlign w:val="center"/>
            <w:hideMark/>
          </w:tcPr>
          <w:p w14:paraId="58F5B93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w:t>
            </w:r>
          </w:p>
        </w:tc>
        <w:tc>
          <w:tcPr>
            <w:tcW w:w="778" w:type="dxa"/>
            <w:tcBorders>
              <w:top w:val="nil"/>
              <w:left w:val="nil"/>
              <w:bottom w:val="nil"/>
              <w:right w:val="nil"/>
            </w:tcBorders>
            <w:shd w:val="clear" w:color="auto" w:fill="auto"/>
            <w:noWrap/>
            <w:vAlign w:val="center"/>
            <w:hideMark/>
          </w:tcPr>
          <w:p w14:paraId="65D02A4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15.7%</w:t>
            </w:r>
          </w:p>
        </w:tc>
        <w:tc>
          <w:tcPr>
            <w:tcW w:w="778" w:type="dxa"/>
            <w:tcBorders>
              <w:top w:val="nil"/>
              <w:left w:val="nil"/>
              <w:bottom w:val="nil"/>
              <w:right w:val="nil"/>
            </w:tcBorders>
            <w:shd w:val="clear" w:color="auto" w:fill="auto"/>
            <w:noWrap/>
            <w:vAlign w:val="center"/>
            <w:hideMark/>
          </w:tcPr>
          <w:p w14:paraId="7DF3E7A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43.1%</w:t>
            </w:r>
          </w:p>
        </w:tc>
        <w:tc>
          <w:tcPr>
            <w:tcW w:w="778" w:type="dxa"/>
            <w:tcBorders>
              <w:top w:val="nil"/>
              <w:left w:val="nil"/>
              <w:bottom w:val="nil"/>
              <w:right w:val="nil"/>
            </w:tcBorders>
            <w:shd w:val="clear" w:color="auto" w:fill="auto"/>
            <w:noWrap/>
            <w:vAlign w:val="center"/>
            <w:hideMark/>
          </w:tcPr>
          <w:p w14:paraId="110B9C8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1.4%</w:t>
            </w:r>
          </w:p>
        </w:tc>
        <w:tc>
          <w:tcPr>
            <w:tcW w:w="778" w:type="dxa"/>
            <w:tcBorders>
              <w:top w:val="nil"/>
              <w:left w:val="nil"/>
              <w:bottom w:val="nil"/>
              <w:right w:val="nil"/>
            </w:tcBorders>
            <w:shd w:val="clear" w:color="auto" w:fill="auto"/>
            <w:noWrap/>
            <w:vAlign w:val="center"/>
            <w:hideMark/>
          </w:tcPr>
          <w:p w14:paraId="0581E32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13.7%</w:t>
            </w:r>
          </w:p>
        </w:tc>
        <w:tc>
          <w:tcPr>
            <w:tcW w:w="778" w:type="dxa"/>
            <w:tcBorders>
              <w:top w:val="nil"/>
              <w:left w:val="nil"/>
              <w:bottom w:val="nil"/>
              <w:right w:val="nil"/>
            </w:tcBorders>
            <w:shd w:val="clear" w:color="auto" w:fill="auto"/>
            <w:noWrap/>
            <w:vAlign w:val="center"/>
            <w:hideMark/>
          </w:tcPr>
          <w:p w14:paraId="62F43AC3" w14:textId="77777777" w:rsidR="004E5AC9" w:rsidRPr="00D1359E" w:rsidRDefault="004E5AC9" w:rsidP="004E5AC9">
            <w:pPr>
              <w:spacing w:line="240" w:lineRule="auto"/>
              <w:jc w:val="center"/>
              <w:rPr>
                <w:rFonts w:eastAsia="Times New Roman"/>
                <w:lang w:eastAsia="pt-BR"/>
              </w:rPr>
            </w:pPr>
          </w:p>
        </w:tc>
      </w:tr>
      <w:tr w:rsidR="00D1359E" w:rsidRPr="00D1359E" w14:paraId="54FADFB6" w14:textId="77777777" w:rsidTr="00032504">
        <w:trPr>
          <w:trHeight w:val="277"/>
        </w:trPr>
        <w:tc>
          <w:tcPr>
            <w:tcW w:w="642" w:type="dxa"/>
            <w:tcBorders>
              <w:top w:val="nil"/>
              <w:left w:val="nil"/>
              <w:bottom w:val="nil"/>
              <w:right w:val="nil"/>
            </w:tcBorders>
            <w:shd w:val="clear" w:color="auto" w:fill="auto"/>
            <w:noWrap/>
            <w:vAlign w:val="center"/>
            <w:hideMark/>
          </w:tcPr>
          <w:p w14:paraId="037D418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1994</w:t>
            </w:r>
          </w:p>
        </w:tc>
        <w:tc>
          <w:tcPr>
            <w:tcW w:w="828" w:type="dxa"/>
            <w:tcBorders>
              <w:top w:val="nil"/>
              <w:left w:val="nil"/>
              <w:bottom w:val="nil"/>
              <w:right w:val="nil"/>
            </w:tcBorders>
            <w:shd w:val="clear" w:color="auto" w:fill="auto"/>
            <w:noWrap/>
            <w:vAlign w:val="center"/>
            <w:hideMark/>
          </w:tcPr>
          <w:p w14:paraId="7747D8B1" w14:textId="04D412EC" w:rsidR="004E5AC9" w:rsidRPr="00D1359E" w:rsidRDefault="004E5AC9" w:rsidP="004E5AC9">
            <w:pPr>
              <w:spacing w:line="240" w:lineRule="auto"/>
              <w:jc w:val="center"/>
              <w:rPr>
                <w:rFonts w:eastAsia="Times New Roman"/>
                <w:lang w:eastAsia="pt-BR"/>
              </w:rPr>
            </w:pPr>
            <w:r w:rsidRPr="00D1359E">
              <w:rPr>
                <w:rFonts w:eastAsia="Times New Roman"/>
                <w:lang w:eastAsia="pt-BR"/>
              </w:rPr>
              <w:t>16.457</w:t>
            </w:r>
          </w:p>
        </w:tc>
        <w:tc>
          <w:tcPr>
            <w:tcW w:w="828" w:type="dxa"/>
            <w:tcBorders>
              <w:top w:val="nil"/>
              <w:left w:val="nil"/>
              <w:bottom w:val="nil"/>
              <w:right w:val="nil"/>
            </w:tcBorders>
            <w:shd w:val="clear" w:color="auto" w:fill="auto"/>
            <w:noWrap/>
            <w:vAlign w:val="center"/>
            <w:hideMark/>
          </w:tcPr>
          <w:p w14:paraId="1A50F9C9" w14:textId="5FD2B660" w:rsidR="004E5AC9" w:rsidRPr="00D1359E" w:rsidRDefault="004E5AC9" w:rsidP="004E5AC9">
            <w:pPr>
              <w:spacing w:line="240" w:lineRule="auto"/>
              <w:jc w:val="center"/>
              <w:rPr>
                <w:rFonts w:eastAsia="Times New Roman"/>
                <w:lang w:eastAsia="pt-BR"/>
              </w:rPr>
            </w:pPr>
            <w:r w:rsidRPr="00D1359E">
              <w:rPr>
                <w:rFonts w:eastAsia="Times New Roman"/>
                <w:lang w:eastAsia="pt-BR"/>
              </w:rPr>
              <w:t>2.713</w:t>
            </w:r>
          </w:p>
        </w:tc>
        <w:tc>
          <w:tcPr>
            <w:tcW w:w="828" w:type="dxa"/>
            <w:tcBorders>
              <w:top w:val="nil"/>
              <w:left w:val="nil"/>
              <w:bottom w:val="nil"/>
              <w:right w:val="nil"/>
            </w:tcBorders>
            <w:shd w:val="clear" w:color="auto" w:fill="auto"/>
            <w:noWrap/>
            <w:vAlign w:val="center"/>
            <w:hideMark/>
          </w:tcPr>
          <w:p w14:paraId="2F8B54AF" w14:textId="4285BB99" w:rsidR="004E5AC9" w:rsidRPr="00D1359E" w:rsidRDefault="004E5AC9" w:rsidP="004E5AC9">
            <w:pPr>
              <w:spacing w:line="240" w:lineRule="auto"/>
              <w:jc w:val="center"/>
              <w:rPr>
                <w:rFonts w:eastAsia="Times New Roman"/>
                <w:lang w:eastAsia="pt-BR"/>
              </w:rPr>
            </w:pPr>
            <w:r w:rsidRPr="00D1359E">
              <w:rPr>
                <w:rFonts w:eastAsia="Times New Roman"/>
                <w:lang w:eastAsia="pt-BR"/>
              </w:rPr>
              <w:t>1.349</w:t>
            </w:r>
          </w:p>
        </w:tc>
        <w:tc>
          <w:tcPr>
            <w:tcW w:w="828" w:type="dxa"/>
            <w:tcBorders>
              <w:top w:val="nil"/>
              <w:left w:val="nil"/>
              <w:bottom w:val="nil"/>
              <w:right w:val="nil"/>
            </w:tcBorders>
            <w:shd w:val="clear" w:color="auto" w:fill="auto"/>
            <w:noWrap/>
            <w:vAlign w:val="center"/>
            <w:hideMark/>
          </w:tcPr>
          <w:p w14:paraId="0F3C8E0D" w14:textId="16D33EFA" w:rsidR="004E5AC9" w:rsidRPr="00D1359E" w:rsidRDefault="004E5AC9" w:rsidP="004E5AC9">
            <w:pPr>
              <w:spacing w:line="240" w:lineRule="auto"/>
              <w:jc w:val="center"/>
              <w:rPr>
                <w:rFonts w:eastAsia="Times New Roman"/>
                <w:lang w:eastAsia="pt-BR"/>
              </w:rPr>
            </w:pPr>
            <w:r w:rsidRPr="00D1359E">
              <w:rPr>
                <w:rFonts w:eastAsia="Times New Roman"/>
                <w:lang w:eastAsia="pt-BR"/>
              </w:rPr>
              <w:t>12.390</w:t>
            </w:r>
          </w:p>
        </w:tc>
        <w:tc>
          <w:tcPr>
            <w:tcW w:w="517" w:type="dxa"/>
            <w:tcBorders>
              <w:top w:val="nil"/>
              <w:left w:val="nil"/>
              <w:bottom w:val="nil"/>
            </w:tcBorders>
            <w:shd w:val="clear" w:color="auto" w:fill="auto"/>
            <w:noWrap/>
            <w:vAlign w:val="center"/>
            <w:hideMark/>
          </w:tcPr>
          <w:p w14:paraId="21223F5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w:t>
            </w:r>
          </w:p>
        </w:tc>
        <w:tc>
          <w:tcPr>
            <w:tcW w:w="778" w:type="dxa"/>
            <w:tcBorders>
              <w:top w:val="nil"/>
              <w:left w:val="nil"/>
              <w:bottom w:val="nil"/>
              <w:right w:val="nil"/>
            </w:tcBorders>
            <w:shd w:val="clear" w:color="auto" w:fill="auto"/>
            <w:noWrap/>
            <w:vAlign w:val="center"/>
            <w:hideMark/>
          </w:tcPr>
          <w:p w14:paraId="39E4FCC5"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39.8%</w:t>
            </w:r>
          </w:p>
        </w:tc>
        <w:tc>
          <w:tcPr>
            <w:tcW w:w="778" w:type="dxa"/>
            <w:tcBorders>
              <w:top w:val="nil"/>
              <w:left w:val="nil"/>
              <w:bottom w:val="nil"/>
              <w:right w:val="nil"/>
            </w:tcBorders>
            <w:shd w:val="clear" w:color="auto" w:fill="auto"/>
            <w:noWrap/>
            <w:vAlign w:val="center"/>
            <w:hideMark/>
          </w:tcPr>
          <w:p w14:paraId="20C1D75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29.2%</w:t>
            </w:r>
          </w:p>
        </w:tc>
        <w:tc>
          <w:tcPr>
            <w:tcW w:w="778" w:type="dxa"/>
            <w:tcBorders>
              <w:top w:val="nil"/>
              <w:left w:val="nil"/>
              <w:bottom w:val="nil"/>
              <w:right w:val="nil"/>
            </w:tcBorders>
            <w:shd w:val="clear" w:color="auto" w:fill="auto"/>
            <w:noWrap/>
            <w:vAlign w:val="center"/>
            <w:hideMark/>
          </w:tcPr>
          <w:p w14:paraId="476E691D"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11.5%</w:t>
            </w:r>
          </w:p>
        </w:tc>
        <w:tc>
          <w:tcPr>
            <w:tcW w:w="778" w:type="dxa"/>
            <w:tcBorders>
              <w:top w:val="nil"/>
              <w:left w:val="nil"/>
              <w:bottom w:val="nil"/>
              <w:right w:val="nil"/>
            </w:tcBorders>
            <w:shd w:val="clear" w:color="auto" w:fill="auto"/>
            <w:noWrap/>
            <w:vAlign w:val="center"/>
            <w:hideMark/>
          </w:tcPr>
          <w:p w14:paraId="71C34ED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43.7%</w:t>
            </w:r>
          </w:p>
        </w:tc>
        <w:tc>
          <w:tcPr>
            <w:tcW w:w="778" w:type="dxa"/>
            <w:tcBorders>
              <w:top w:val="nil"/>
              <w:left w:val="nil"/>
              <w:bottom w:val="nil"/>
              <w:right w:val="nil"/>
            </w:tcBorders>
            <w:shd w:val="clear" w:color="auto" w:fill="auto"/>
            <w:noWrap/>
            <w:vAlign w:val="center"/>
            <w:hideMark/>
          </w:tcPr>
          <w:p w14:paraId="6CB41E4A" w14:textId="77777777" w:rsidR="004E5AC9" w:rsidRPr="00D1359E" w:rsidRDefault="004E5AC9" w:rsidP="004E5AC9">
            <w:pPr>
              <w:spacing w:line="240" w:lineRule="auto"/>
              <w:jc w:val="center"/>
              <w:rPr>
                <w:rFonts w:eastAsia="Times New Roman"/>
                <w:lang w:eastAsia="pt-BR"/>
              </w:rPr>
            </w:pPr>
          </w:p>
        </w:tc>
      </w:tr>
      <w:tr w:rsidR="00D1359E" w:rsidRPr="00D1359E" w14:paraId="7087CAAE" w14:textId="77777777" w:rsidTr="00032504">
        <w:trPr>
          <w:trHeight w:val="277"/>
        </w:trPr>
        <w:tc>
          <w:tcPr>
            <w:tcW w:w="642" w:type="dxa"/>
            <w:tcBorders>
              <w:top w:val="nil"/>
              <w:left w:val="nil"/>
              <w:bottom w:val="nil"/>
              <w:right w:val="nil"/>
            </w:tcBorders>
            <w:shd w:val="clear" w:color="auto" w:fill="auto"/>
            <w:noWrap/>
            <w:vAlign w:val="center"/>
            <w:hideMark/>
          </w:tcPr>
          <w:p w14:paraId="3765396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1995</w:t>
            </w:r>
          </w:p>
        </w:tc>
        <w:tc>
          <w:tcPr>
            <w:tcW w:w="828" w:type="dxa"/>
            <w:tcBorders>
              <w:top w:val="nil"/>
              <w:left w:val="nil"/>
              <w:bottom w:val="nil"/>
              <w:right w:val="nil"/>
            </w:tcBorders>
            <w:shd w:val="clear" w:color="auto" w:fill="auto"/>
            <w:noWrap/>
            <w:vAlign w:val="center"/>
            <w:hideMark/>
          </w:tcPr>
          <w:p w14:paraId="41593BE1" w14:textId="6A581FB9" w:rsidR="004E5AC9" w:rsidRPr="00D1359E" w:rsidRDefault="004E5AC9" w:rsidP="004E5AC9">
            <w:pPr>
              <w:spacing w:line="240" w:lineRule="auto"/>
              <w:jc w:val="center"/>
              <w:rPr>
                <w:rFonts w:eastAsia="Times New Roman"/>
                <w:lang w:eastAsia="pt-BR"/>
              </w:rPr>
            </w:pPr>
            <w:r w:rsidRPr="00D1359E">
              <w:rPr>
                <w:rFonts w:eastAsia="Times New Roman"/>
                <w:lang w:eastAsia="pt-BR"/>
              </w:rPr>
              <w:t>22.754</w:t>
            </w:r>
          </w:p>
        </w:tc>
        <w:tc>
          <w:tcPr>
            <w:tcW w:w="828" w:type="dxa"/>
            <w:tcBorders>
              <w:top w:val="nil"/>
              <w:left w:val="nil"/>
              <w:bottom w:val="nil"/>
              <w:right w:val="nil"/>
            </w:tcBorders>
            <w:shd w:val="clear" w:color="auto" w:fill="auto"/>
            <w:noWrap/>
            <w:vAlign w:val="center"/>
            <w:hideMark/>
          </w:tcPr>
          <w:p w14:paraId="175AF770" w14:textId="0EC6BD79" w:rsidR="004E5AC9" w:rsidRPr="00D1359E" w:rsidRDefault="004E5AC9" w:rsidP="004E5AC9">
            <w:pPr>
              <w:spacing w:line="240" w:lineRule="auto"/>
              <w:jc w:val="center"/>
              <w:rPr>
                <w:rFonts w:eastAsia="Times New Roman"/>
                <w:lang w:eastAsia="pt-BR"/>
              </w:rPr>
            </w:pPr>
            <w:r w:rsidRPr="00D1359E">
              <w:rPr>
                <w:rFonts w:eastAsia="Times New Roman"/>
                <w:lang w:eastAsia="pt-BR"/>
              </w:rPr>
              <w:t>2.907</w:t>
            </w:r>
          </w:p>
        </w:tc>
        <w:tc>
          <w:tcPr>
            <w:tcW w:w="828" w:type="dxa"/>
            <w:tcBorders>
              <w:top w:val="nil"/>
              <w:left w:val="nil"/>
              <w:bottom w:val="nil"/>
              <w:right w:val="nil"/>
            </w:tcBorders>
            <w:shd w:val="clear" w:color="auto" w:fill="auto"/>
            <w:noWrap/>
            <w:vAlign w:val="center"/>
            <w:hideMark/>
          </w:tcPr>
          <w:p w14:paraId="17D34F38" w14:textId="40B54A6B" w:rsidR="004E5AC9" w:rsidRPr="00D1359E" w:rsidRDefault="004E5AC9" w:rsidP="004E5AC9">
            <w:pPr>
              <w:spacing w:line="240" w:lineRule="auto"/>
              <w:jc w:val="center"/>
              <w:rPr>
                <w:rFonts w:eastAsia="Times New Roman"/>
                <w:lang w:eastAsia="pt-BR"/>
              </w:rPr>
            </w:pPr>
            <w:r w:rsidRPr="00D1359E">
              <w:rPr>
                <w:rFonts w:eastAsia="Times New Roman"/>
                <w:lang w:eastAsia="pt-BR"/>
              </w:rPr>
              <w:t>2.311</w:t>
            </w:r>
          </w:p>
        </w:tc>
        <w:tc>
          <w:tcPr>
            <w:tcW w:w="828" w:type="dxa"/>
            <w:tcBorders>
              <w:top w:val="nil"/>
              <w:left w:val="nil"/>
              <w:bottom w:val="nil"/>
              <w:right w:val="nil"/>
            </w:tcBorders>
            <w:shd w:val="clear" w:color="auto" w:fill="auto"/>
            <w:noWrap/>
            <w:vAlign w:val="center"/>
            <w:hideMark/>
          </w:tcPr>
          <w:p w14:paraId="2092CE6B" w14:textId="4A52E41A" w:rsidR="004E5AC9" w:rsidRPr="00D1359E" w:rsidRDefault="004E5AC9" w:rsidP="004E5AC9">
            <w:pPr>
              <w:spacing w:line="240" w:lineRule="auto"/>
              <w:jc w:val="center"/>
              <w:rPr>
                <w:rFonts w:eastAsia="Times New Roman"/>
                <w:lang w:eastAsia="pt-BR"/>
              </w:rPr>
            </w:pPr>
            <w:r w:rsidRPr="00D1359E">
              <w:rPr>
                <w:rFonts w:eastAsia="Times New Roman"/>
                <w:lang w:eastAsia="pt-BR"/>
              </w:rPr>
              <w:t>17.531</w:t>
            </w:r>
          </w:p>
        </w:tc>
        <w:tc>
          <w:tcPr>
            <w:tcW w:w="517" w:type="dxa"/>
            <w:tcBorders>
              <w:top w:val="nil"/>
              <w:left w:val="nil"/>
              <w:bottom w:val="nil"/>
            </w:tcBorders>
            <w:shd w:val="clear" w:color="auto" w:fill="auto"/>
            <w:noWrap/>
            <w:vAlign w:val="center"/>
            <w:hideMark/>
          </w:tcPr>
          <w:p w14:paraId="3B05A5C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w:t>
            </w:r>
          </w:p>
        </w:tc>
        <w:tc>
          <w:tcPr>
            <w:tcW w:w="778" w:type="dxa"/>
            <w:tcBorders>
              <w:top w:val="nil"/>
              <w:left w:val="nil"/>
              <w:bottom w:val="nil"/>
              <w:right w:val="nil"/>
            </w:tcBorders>
            <w:shd w:val="clear" w:color="auto" w:fill="auto"/>
            <w:noWrap/>
            <w:vAlign w:val="center"/>
            <w:hideMark/>
          </w:tcPr>
          <w:p w14:paraId="62B4B082"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33.9%</w:t>
            </w:r>
          </w:p>
        </w:tc>
        <w:tc>
          <w:tcPr>
            <w:tcW w:w="778" w:type="dxa"/>
            <w:tcBorders>
              <w:top w:val="nil"/>
              <w:left w:val="nil"/>
              <w:bottom w:val="nil"/>
              <w:right w:val="nil"/>
            </w:tcBorders>
            <w:shd w:val="clear" w:color="auto" w:fill="auto"/>
            <w:noWrap/>
            <w:vAlign w:val="center"/>
            <w:hideMark/>
          </w:tcPr>
          <w:p w14:paraId="48E44B6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34.0%</w:t>
            </w:r>
          </w:p>
        </w:tc>
        <w:tc>
          <w:tcPr>
            <w:tcW w:w="778" w:type="dxa"/>
            <w:tcBorders>
              <w:top w:val="nil"/>
              <w:left w:val="nil"/>
              <w:bottom w:val="nil"/>
              <w:right w:val="nil"/>
            </w:tcBorders>
            <w:shd w:val="clear" w:color="auto" w:fill="auto"/>
            <w:noWrap/>
            <w:vAlign w:val="center"/>
            <w:hideMark/>
          </w:tcPr>
          <w:p w14:paraId="792EC3D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18.8%</w:t>
            </w:r>
          </w:p>
        </w:tc>
        <w:tc>
          <w:tcPr>
            <w:tcW w:w="778" w:type="dxa"/>
            <w:tcBorders>
              <w:top w:val="nil"/>
              <w:left w:val="nil"/>
              <w:bottom w:val="nil"/>
              <w:right w:val="nil"/>
            </w:tcBorders>
            <w:shd w:val="clear" w:color="auto" w:fill="auto"/>
            <w:noWrap/>
            <w:vAlign w:val="center"/>
            <w:hideMark/>
          </w:tcPr>
          <w:p w14:paraId="121C7CE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35.5%</w:t>
            </w:r>
          </w:p>
        </w:tc>
        <w:tc>
          <w:tcPr>
            <w:tcW w:w="778" w:type="dxa"/>
            <w:tcBorders>
              <w:top w:val="nil"/>
              <w:left w:val="nil"/>
              <w:bottom w:val="nil"/>
              <w:right w:val="nil"/>
            </w:tcBorders>
            <w:shd w:val="clear" w:color="auto" w:fill="auto"/>
            <w:noWrap/>
            <w:vAlign w:val="center"/>
            <w:hideMark/>
          </w:tcPr>
          <w:p w14:paraId="69F17E51" w14:textId="77777777" w:rsidR="004E5AC9" w:rsidRPr="00D1359E" w:rsidRDefault="004E5AC9" w:rsidP="004E5AC9">
            <w:pPr>
              <w:spacing w:line="240" w:lineRule="auto"/>
              <w:jc w:val="center"/>
              <w:rPr>
                <w:rFonts w:eastAsia="Times New Roman"/>
                <w:lang w:eastAsia="pt-BR"/>
              </w:rPr>
            </w:pPr>
          </w:p>
        </w:tc>
      </w:tr>
      <w:tr w:rsidR="00D1359E" w:rsidRPr="00D1359E" w14:paraId="5509C067" w14:textId="77777777" w:rsidTr="00032504">
        <w:trPr>
          <w:trHeight w:val="277"/>
        </w:trPr>
        <w:tc>
          <w:tcPr>
            <w:tcW w:w="642" w:type="dxa"/>
            <w:tcBorders>
              <w:top w:val="nil"/>
              <w:left w:val="nil"/>
              <w:bottom w:val="nil"/>
              <w:right w:val="nil"/>
            </w:tcBorders>
            <w:shd w:val="clear" w:color="auto" w:fill="auto"/>
            <w:noWrap/>
            <w:vAlign w:val="center"/>
            <w:hideMark/>
          </w:tcPr>
          <w:p w14:paraId="24776C9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1996</w:t>
            </w:r>
          </w:p>
        </w:tc>
        <w:tc>
          <w:tcPr>
            <w:tcW w:w="828" w:type="dxa"/>
            <w:tcBorders>
              <w:top w:val="nil"/>
              <w:left w:val="nil"/>
              <w:bottom w:val="nil"/>
              <w:right w:val="nil"/>
            </w:tcBorders>
            <w:shd w:val="clear" w:color="auto" w:fill="auto"/>
            <w:noWrap/>
            <w:vAlign w:val="center"/>
            <w:hideMark/>
          </w:tcPr>
          <w:p w14:paraId="148D0485" w14:textId="2FEA826D" w:rsidR="004E5AC9" w:rsidRPr="00D1359E" w:rsidRDefault="004E5AC9" w:rsidP="004E5AC9">
            <w:pPr>
              <w:spacing w:line="240" w:lineRule="auto"/>
              <w:jc w:val="center"/>
              <w:rPr>
                <w:rFonts w:eastAsia="Times New Roman"/>
                <w:lang w:eastAsia="pt-BR"/>
              </w:rPr>
            </w:pPr>
            <w:r w:rsidRPr="00D1359E">
              <w:rPr>
                <w:rFonts w:eastAsia="Times New Roman"/>
                <w:lang w:eastAsia="pt-BR"/>
              </w:rPr>
              <w:t>32.836</w:t>
            </w:r>
          </w:p>
        </w:tc>
        <w:tc>
          <w:tcPr>
            <w:tcW w:w="828" w:type="dxa"/>
            <w:tcBorders>
              <w:top w:val="nil"/>
              <w:left w:val="nil"/>
              <w:bottom w:val="nil"/>
              <w:right w:val="nil"/>
            </w:tcBorders>
            <w:shd w:val="clear" w:color="auto" w:fill="auto"/>
            <w:noWrap/>
            <w:vAlign w:val="center"/>
            <w:hideMark/>
          </w:tcPr>
          <w:p w14:paraId="00F30FE1" w14:textId="35DF375D" w:rsidR="004E5AC9" w:rsidRPr="00D1359E" w:rsidRDefault="004E5AC9" w:rsidP="004E5AC9">
            <w:pPr>
              <w:spacing w:line="240" w:lineRule="auto"/>
              <w:jc w:val="center"/>
              <w:rPr>
                <w:rFonts w:eastAsia="Times New Roman"/>
                <w:lang w:eastAsia="pt-BR"/>
              </w:rPr>
            </w:pPr>
            <w:r w:rsidRPr="00D1359E">
              <w:rPr>
                <w:rFonts w:eastAsia="Times New Roman"/>
                <w:lang w:eastAsia="pt-BR"/>
              </w:rPr>
              <w:t>4.712</w:t>
            </w:r>
          </w:p>
        </w:tc>
        <w:tc>
          <w:tcPr>
            <w:tcW w:w="828" w:type="dxa"/>
            <w:tcBorders>
              <w:top w:val="nil"/>
              <w:left w:val="nil"/>
              <w:bottom w:val="nil"/>
              <w:right w:val="nil"/>
            </w:tcBorders>
            <w:shd w:val="clear" w:color="auto" w:fill="auto"/>
            <w:noWrap/>
            <w:vAlign w:val="center"/>
            <w:hideMark/>
          </w:tcPr>
          <w:p w14:paraId="07B4C8A3" w14:textId="179349AB" w:rsidR="004E5AC9" w:rsidRPr="00D1359E" w:rsidRDefault="004E5AC9" w:rsidP="004E5AC9">
            <w:pPr>
              <w:spacing w:line="240" w:lineRule="auto"/>
              <w:jc w:val="center"/>
              <w:rPr>
                <w:rFonts w:eastAsia="Times New Roman"/>
                <w:lang w:eastAsia="pt-BR"/>
              </w:rPr>
            </w:pPr>
            <w:r w:rsidRPr="00D1359E">
              <w:rPr>
                <w:rFonts w:eastAsia="Times New Roman"/>
                <w:lang w:eastAsia="pt-BR"/>
              </w:rPr>
              <w:t>10.636</w:t>
            </w:r>
          </w:p>
        </w:tc>
        <w:tc>
          <w:tcPr>
            <w:tcW w:w="828" w:type="dxa"/>
            <w:tcBorders>
              <w:top w:val="nil"/>
              <w:left w:val="nil"/>
              <w:bottom w:val="nil"/>
              <w:right w:val="nil"/>
            </w:tcBorders>
            <w:shd w:val="clear" w:color="auto" w:fill="auto"/>
            <w:noWrap/>
            <w:vAlign w:val="center"/>
            <w:hideMark/>
          </w:tcPr>
          <w:p w14:paraId="3D81DAE6" w14:textId="7EB01E9E" w:rsidR="004E5AC9" w:rsidRPr="00D1359E" w:rsidRDefault="004E5AC9" w:rsidP="004E5AC9">
            <w:pPr>
              <w:spacing w:line="240" w:lineRule="auto"/>
              <w:jc w:val="center"/>
              <w:rPr>
                <w:rFonts w:eastAsia="Times New Roman"/>
                <w:lang w:eastAsia="pt-BR"/>
              </w:rPr>
            </w:pPr>
            <w:r w:rsidRPr="00D1359E">
              <w:rPr>
                <w:rFonts w:eastAsia="Times New Roman"/>
                <w:lang w:eastAsia="pt-BR"/>
              </w:rPr>
              <w:t>17.488</w:t>
            </w:r>
          </w:p>
        </w:tc>
        <w:tc>
          <w:tcPr>
            <w:tcW w:w="517" w:type="dxa"/>
            <w:tcBorders>
              <w:top w:val="nil"/>
              <w:left w:val="nil"/>
              <w:bottom w:val="nil"/>
            </w:tcBorders>
            <w:shd w:val="clear" w:color="auto" w:fill="auto"/>
            <w:noWrap/>
            <w:vAlign w:val="center"/>
            <w:hideMark/>
          </w:tcPr>
          <w:p w14:paraId="39B78C0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w:t>
            </w:r>
          </w:p>
        </w:tc>
        <w:tc>
          <w:tcPr>
            <w:tcW w:w="778" w:type="dxa"/>
            <w:tcBorders>
              <w:top w:val="nil"/>
              <w:left w:val="nil"/>
              <w:bottom w:val="nil"/>
              <w:right w:val="nil"/>
            </w:tcBorders>
            <w:shd w:val="clear" w:color="auto" w:fill="auto"/>
            <w:noWrap/>
            <w:vAlign w:val="center"/>
            <w:hideMark/>
          </w:tcPr>
          <w:p w14:paraId="51848C7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25.6%</w:t>
            </w:r>
          </w:p>
        </w:tc>
        <w:tc>
          <w:tcPr>
            <w:tcW w:w="778" w:type="dxa"/>
            <w:tcBorders>
              <w:top w:val="nil"/>
              <w:left w:val="nil"/>
              <w:bottom w:val="nil"/>
              <w:right w:val="nil"/>
            </w:tcBorders>
            <w:shd w:val="clear" w:color="auto" w:fill="auto"/>
            <w:noWrap/>
            <w:vAlign w:val="center"/>
            <w:hideMark/>
          </w:tcPr>
          <w:p w14:paraId="650D7E7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19.1%</w:t>
            </w:r>
          </w:p>
        </w:tc>
        <w:tc>
          <w:tcPr>
            <w:tcW w:w="778" w:type="dxa"/>
            <w:tcBorders>
              <w:top w:val="nil"/>
              <w:left w:val="nil"/>
              <w:bottom w:val="nil"/>
              <w:right w:val="nil"/>
            </w:tcBorders>
            <w:shd w:val="clear" w:color="auto" w:fill="auto"/>
            <w:noWrap/>
            <w:vAlign w:val="center"/>
            <w:hideMark/>
          </w:tcPr>
          <w:p w14:paraId="51BA18F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6B5B8A5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36.8%</w:t>
            </w:r>
          </w:p>
        </w:tc>
        <w:tc>
          <w:tcPr>
            <w:tcW w:w="778" w:type="dxa"/>
            <w:tcBorders>
              <w:top w:val="nil"/>
              <w:left w:val="nil"/>
              <w:bottom w:val="nil"/>
              <w:right w:val="nil"/>
            </w:tcBorders>
            <w:shd w:val="clear" w:color="auto" w:fill="auto"/>
            <w:noWrap/>
            <w:vAlign w:val="center"/>
            <w:hideMark/>
          </w:tcPr>
          <w:p w14:paraId="31D860E3" w14:textId="77777777" w:rsidR="004E5AC9" w:rsidRPr="00D1359E" w:rsidRDefault="004E5AC9" w:rsidP="004E5AC9">
            <w:pPr>
              <w:spacing w:line="240" w:lineRule="auto"/>
              <w:jc w:val="center"/>
              <w:rPr>
                <w:rFonts w:eastAsia="Times New Roman"/>
                <w:lang w:eastAsia="pt-BR"/>
              </w:rPr>
            </w:pPr>
          </w:p>
        </w:tc>
      </w:tr>
      <w:tr w:rsidR="00D1359E" w:rsidRPr="00D1359E" w14:paraId="3ACD96E6" w14:textId="77777777" w:rsidTr="00032504">
        <w:trPr>
          <w:trHeight w:val="277"/>
        </w:trPr>
        <w:tc>
          <w:tcPr>
            <w:tcW w:w="642" w:type="dxa"/>
            <w:tcBorders>
              <w:top w:val="nil"/>
              <w:left w:val="nil"/>
              <w:bottom w:val="nil"/>
              <w:right w:val="nil"/>
            </w:tcBorders>
            <w:shd w:val="clear" w:color="auto" w:fill="auto"/>
            <w:noWrap/>
            <w:vAlign w:val="center"/>
            <w:hideMark/>
          </w:tcPr>
          <w:p w14:paraId="72270462"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1997</w:t>
            </w:r>
          </w:p>
        </w:tc>
        <w:tc>
          <w:tcPr>
            <w:tcW w:w="828" w:type="dxa"/>
            <w:tcBorders>
              <w:top w:val="nil"/>
              <w:left w:val="nil"/>
              <w:bottom w:val="nil"/>
              <w:right w:val="nil"/>
            </w:tcBorders>
            <w:shd w:val="clear" w:color="auto" w:fill="auto"/>
            <w:noWrap/>
            <w:vAlign w:val="center"/>
            <w:hideMark/>
          </w:tcPr>
          <w:p w14:paraId="5DE0230E" w14:textId="072DD1FC" w:rsidR="004E5AC9" w:rsidRPr="00D1359E" w:rsidRDefault="004E5AC9" w:rsidP="004E5AC9">
            <w:pPr>
              <w:spacing w:line="240" w:lineRule="auto"/>
              <w:jc w:val="center"/>
              <w:rPr>
                <w:rFonts w:eastAsia="Times New Roman"/>
                <w:lang w:eastAsia="pt-BR"/>
              </w:rPr>
            </w:pPr>
            <w:r w:rsidRPr="00D1359E">
              <w:rPr>
                <w:rFonts w:eastAsia="Times New Roman"/>
                <w:lang w:eastAsia="pt-BR"/>
              </w:rPr>
              <w:t>39.379</w:t>
            </w:r>
          </w:p>
        </w:tc>
        <w:tc>
          <w:tcPr>
            <w:tcW w:w="828" w:type="dxa"/>
            <w:tcBorders>
              <w:top w:val="nil"/>
              <w:left w:val="nil"/>
              <w:bottom w:val="nil"/>
              <w:right w:val="nil"/>
            </w:tcBorders>
            <w:shd w:val="clear" w:color="auto" w:fill="auto"/>
            <w:noWrap/>
            <w:vAlign w:val="center"/>
            <w:hideMark/>
          </w:tcPr>
          <w:p w14:paraId="7AADA8DF" w14:textId="312E69FC" w:rsidR="004E5AC9" w:rsidRPr="00D1359E" w:rsidRDefault="004E5AC9" w:rsidP="004E5AC9">
            <w:pPr>
              <w:spacing w:line="240" w:lineRule="auto"/>
              <w:jc w:val="center"/>
              <w:rPr>
                <w:rFonts w:eastAsia="Times New Roman"/>
                <w:lang w:eastAsia="pt-BR"/>
              </w:rPr>
            </w:pPr>
            <w:r w:rsidRPr="00D1359E">
              <w:rPr>
                <w:rFonts w:eastAsia="Times New Roman"/>
                <w:lang w:eastAsia="pt-BR"/>
              </w:rPr>
              <w:t>5.610</w:t>
            </w:r>
          </w:p>
        </w:tc>
        <w:tc>
          <w:tcPr>
            <w:tcW w:w="828" w:type="dxa"/>
            <w:tcBorders>
              <w:top w:val="nil"/>
              <w:left w:val="nil"/>
              <w:bottom w:val="nil"/>
              <w:right w:val="nil"/>
            </w:tcBorders>
            <w:shd w:val="clear" w:color="auto" w:fill="auto"/>
            <w:noWrap/>
            <w:vAlign w:val="center"/>
            <w:hideMark/>
          </w:tcPr>
          <w:p w14:paraId="73347C94" w14:textId="5DC8E450" w:rsidR="004E5AC9" w:rsidRPr="00D1359E" w:rsidRDefault="004E5AC9" w:rsidP="004E5AC9">
            <w:pPr>
              <w:spacing w:line="240" w:lineRule="auto"/>
              <w:jc w:val="center"/>
              <w:rPr>
                <w:rFonts w:eastAsia="Times New Roman"/>
                <w:lang w:eastAsia="pt-BR"/>
              </w:rPr>
            </w:pPr>
            <w:r w:rsidRPr="00D1359E">
              <w:rPr>
                <w:rFonts w:eastAsia="Times New Roman"/>
                <w:lang w:eastAsia="pt-BR"/>
              </w:rPr>
              <w:t>9.448</w:t>
            </w:r>
          </w:p>
        </w:tc>
        <w:tc>
          <w:tcPr>
            <w:tcW w:w="828" w:type="dxa"/>
            <w:tcBorders>
              <w:top w:val="nil"/>
              <w:left w:val="nil"/>
              <w:bottom w:val="nil"/>
              <w:right w:val="nil"/>
            </w:tcBorders>
            <w:shd w:val="clear" w:color="auto" w:fill="auto"/>
            <w:noWrap/>
            <w:vAlign w:val="center"/>
            <w:hideMark/>
          </w:tcPr>
          <w:p w14:paraId="3F9C267D" w14:textId="26DEA3D0" w:rsidR="004E5AC9" w:rsidRPr="00D1359E" w:rsidRDefault="004E5AC9" w:rsidP="004E5AC9">
            <w:pPr>
              <w:spacing w:line="240" w:lineRule="auto"/>
              <w:jc w:val="center"/>
              <w:rPr>
                <w:rFonts w:eastAsia="Times New Roman"/>
                <w:lang w:eastAsia="pt-BR"/>
              </w:rPr>
            </w:pPr>
            <w:r w:rsidRPr="00D1359E">
              <w:rPr>
                <w:rFonts w:eastAsia="Times New Roman"/>
                <w:lang w:eastAsia="pt-BR"/>
              </w:rPr>
              <w:t>23.948</w:t>
            </w:r>
          </w:p>
        </w:tc>
        <w:tc>
          <w:tcPr>
            <w:tcW w:w="517" w:type="dxa"/>
            <w:tcBorders>
              <w:top w:val="nil"/>
              <w:left w:val="nil"/>
              <w:bottom w:val="nil"/>
            </w:tcBorders>
            <w:shd w:val="clear" w:color="auto" w:fill="auto"/>
            <w:noWrap/>
            <w:vAlign w:val="center"/>
            <w:hideMark/>
          </w:tcPr>
          <w:p w14:paraId="647D5277"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373</w:t>
            </w:r>
          </w:p>
        </w:tc>
        <w:tc>
          <w:tcPr>
            <w:tcW w:w="778" w:type="dxa"/>
            <w:tcBorders>
              <w:top w:val="nil"/>
              <w:left w:val="nil"/>
              <w:bottom w:val="nil"/>
              <w:right w:val="nil"/>
            </w:tcBorders>
            <w:shd w:val="clear" w:color="auto" w:fill="auto"/>
            <w:noWrap/>
            <w:vAlign w:val="center"/>
            <w:hideMark/>
          </w:tcPr>
          <w:p w14:paraId="36D17CE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25.8%</w:t>
            </w:r>
          </w:p>
        </w:tc>
        <w:tc>
          <w:tcPr>
            <w:tcW w:w="778" w:type="dxa"/>
            <w:tcBorders>
              <w:top w:val="nil"/>
              <w:left w:val="nil"/>
              <w:bottom w:val="nil"/>
              <w:right w:val="nil"/>
            </w:tcBorders>
            <w:shd w:val="clear" w:color="auto" w:fill="auto"/>
            <w:noWrap/>
            <w:vAlign w:val="center"/>
            <w:hideMark/>
          </w:tcPr>
          <w:p w14:paraId="1DB1129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13.7%</w:t>
            </w:r>
          </w:p>
        </w:tc>
        <w:tc>
          <w:tcPr>
            <w:tcW w:w="778" w:type="dxa"/>
            <w:tcBorders>
              <w:top w:val="nil"/>
              <w:left w:val="nil"/>
              <w:bottom w:val="nil"/>
              <w:right w:val="nil"/>
            </w:tcBorders>
            <w:shd w:val="clear" w:color="auto" w:fill="auto"/>
            <w:noWrap/>
            <w:vAlign w:val="center"/>
            <w:hideMark/>
          </w:tcPr>
          <w:p w14:paraId="2D23FE6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10.5%</w:t>
            </w:r>
          </w:p>
        </w:tc>
        <w:tc>
          <w:tcPr>
            <w:tcW w:w="778" w:type="dxa"/>
            <w:tcBorders>
              <w:top w:val="nil"/>
              <w:left w:val="nil"/>
              <w:bottom w:val="nil"/>
              <w:right w:val="nil"/>
            </w:tcBorders>
            <w:shd w:val="clear" w:color="auto" w:fill="auto"/>
            <w:noWrap/>
            <w:vAlign w:val="center"/>
            <w:hideMark/>
          </w:tcPr>
          <w:p w14:paraId="58E4A34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31.5%</w:t>
            </w:r>
          </w:p>
        </w:tc>
        <w:tc>
          <w:tcPr>
            <w:tcW w:w="778" w:type="dxa"/>
            <w:tcBorders>
              <w:top w:val="nil"/>
              <w:left w:val="nil"/>
              <w:bottom w:val="nil"/>
              <w:right w:val="nil"/>
            </w:tcBorders>
            <w:shd w:val="clear" w:color="auto" w:fill="auto"/>
            <w:noWrap/>
            <w:vAlign w:val="center"/>
            <w:hideMark/>
          </w:tcPr>
          <w:p w14:paraId="56594C3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63.3%</w:t>
            </w:r>
          </w:p>
        </w:tc>
      </w:tr>
      <w:tr w:rsidR="00D1359E" w:rsidRPr="00D1359E" w14:paraId="5591BC98" w14:textId="77777777" w:rsidTr="00032504">
        <w:trPr>
          <w:trHeight w:val="277"/>
        </w:trPr>
        <w:tc>
          <w:tcPr>
            <w:tcW w:w="642" w:type="dxa"/>
            <w:tcBorders>
              <w:top w:val="nil"/>
              <w:left w:val="nil"/>
              <w:bottom w:val="nil"/>
              <w:right w:val="nil"/>
            </w:tcBorders>
            <w:shd w:val="clear" w:color="auto" w:fill="auto"/>
            <w:noWrap/>
            <w:vAlign w:val="center"/>
            <w:hideMark/>
          </w:tcPr>
          <w:p w14:paraId="7C22C2E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1998</w:t>
            </w:r>
          </w:p>
        </w:tc>
        <w:tc>
          <w:tcPr>
            <w:tcW w:w="828" w:type="dxa"/>
            <w:tcBorders>
              <w:top w:val="nil"/>
              <w:left w:val="nil"/>
              <w:bottom w:val="nil"/>
              <w:right w:val="nil"/>
            </w:tcBorders>
            <w:shd w:val="clear" w:color="auto" w:fill="auto"/>
            <w:noWrap/>
            <w:vAlign w:val="center"/>
            <w:hideMark/>
          </w:tcPr>
          <w:p w14:paraId="5C9B1CF6" w14:textId="61F3AD96" w:rsidR="004E5AC9" w:rsidRPr="00D1359E" w:rsidRDefault="004E5AC9" w:rsidP="004E5AC9">
            <w:pPr>
              <w:spacing w:line="240" w:lineRule="auto"/>
              <w:jc w:val="center"/>
              <w:rPr>
                <w:rFonts w:eastAsia="Times New Roman"/>
                <w:lang w:eastAsia="pt-BR"/>
              </w:rPr>
            </w:pPr>
            <w:r w:rsidRPr="00D1359E">
              <w:rPr>
                <w:rFonts w:eastAsia="Times New Roman"/>
                <w:lang w:eastAsia="pt-BR"/>
              </w:rPr>
              <w:t>57.429</w:t>
            </w:r>
          </w:p>
        </w:tc>
        <w:tc>
          <w:tcPr>
            <w:tcW w:w="828" w:type="dxa"/>
            <w:tcBorders>
              <w:top w:val="nil"/>
              <w:left w:val="nil"/>
              <w:bottom w:val="nil"/>
              <w:right w:val="nil"/>
            </w:tcBorders>
            <w:shd w:val="clear" w:color="auto" w:fill="auto"/>
            <w:noWrap/>
            <w:vAlign w:val="center"/>
            <w:hideMark/>
          </w:tcPr>
          <w:p w14:paraId="45B2E082" w14:textId="01C076A6" w:rsidR="004E5AC9" w:rsidRPr="00D1359E" w:rsidRDefault="004E5AC9" w:rsidP="004E5AC9">
            <w:pPr>
              <w:spacing w:line="240" w:lineRule="auto"/>
              <w:jc w:val="center"/>
              <w:rPr>
                <w:rFonts w:eastAsia="Times New Roman"/>
                <w:lang w:eastAsia="pt-BR"/>
              </w:rPr>
            </w:pPr>
            <w:r w:rsidRPr="00D1359E">
              <w:rPr>
                <w:rFonts w:eastAsia="Times New Roman"/>
                <w:lang w:eastAsia="pt-BR"/>
              </w:rPr>
              <w:t>23.507</w:t>
            </w:r>
          </w:p>
        </w:tc>
        <w:tc>
          <w:tcPr>
            <w:tcW w:w="828" w:type="dxa"/>
            <w:tcBorders>
              <w:top w:val="nil"/>
              <w:left w:val="nil"/>
              <w:bottom w:val="nil"/>
              <w:right w:val="nil"/>
            </w:tcBorders>
            <w:shd w:val="clear" w:color="auto" w:fill="auto"/>
            <w:noWrap/>
            <w:vAlign w:val="center"/>
            <w:hideMark/>
          </w:tcPr>
          <w:p w14:paraId="7A5BBE94" w14:textId="36D95A1C" w:rsidR="004E5AC9" w:rsidRPr="00D1359E" w:rsidRDefault="004E5AC9" w:rsidP="004E5AC9">
            <w:pPr>
              <w:spacing w:line="240" w:lineRule="auto"/>
              <w:jc w:val="center"/>
              <w:rPr>
                <w:rFonts w:eastAsia="Times New Roman"/>
                <w:lang w:eastAsia="pt-BR"/>
              </w:rPr>
            </w:pPr>
            <w:r w:rsidRPr="00D1359E">
              <w:rPr>
                <w:rFonts w:eastAsia="Times New Roman"/>
                <w:lang w:eastAsia="pt-BR"/>
              </w:rPr>
              <w:t>10.000</w:t>
            </w:r>
          </w:p>
        </w:tc>
        <w:tc>
          <w:tcPr>
            <w:tcW w:w="828" w:type="dxa"/>
            <w:tcBorders>
              <w:top w:val="nil"/>
              <w:left w:val="nil"/>
              <w:bottom w:val="nil"/>
              <w:right w:val="nil"/>
            </w:tcBorders>
            <w:shd w:val="clear" w:color="auto" w:fill="auto"/>
            <w:noWrap/>
            <w:vAlign w:val="center"/>
            <w:hideMark/>
          </w:tcPr>
          <w:p w14:paraId="2CAB2E6D" w14:textId="46A01A22" w:rsidR="004E5AC9" w:rsidRPr="00D1359E" w:rsidRDefault="004E5AC9" w:rsidP="004E5AC9">
            <w:pPr>
              <w:spacing w:line="240" w:lineRule="auto"/>
              <w:jc w:val="center"/>
              <w:rPr>
                <w:rFonts w:eastAsia="Times New Roman"/>
                <w:lang w:eastAsia="pt-BR"/>
              </w:rPr>
            </w:pPr>
            <w:r w:rsidRPr="00D1359E">
              <w:rPr>
                <w:rFonts w:eastAsia="Times New Roman"/>
                <w:lang w:eastAsia="pt-BR"/>
              </w:rPr>
              <w:t>23.542</w:t>
            </w:r>
          </w:p>
        </w:tc>
        <w:tc>
          <w:tcPr>
            <w:tcW w:w="517" w:type="dxa"/>
            <w:tcBorders>
              <w:top w:val="nil"/>
              <w:left w:val="nil"/>
              <w:bottom w:val="nil"/>
            </w:tcBorders>
            <w:shd w:val="clear" w:color="auto" w:fill="auto"/>
            <w:noWrap/>
            <w:vAlign w:val="center"/>
            <w:hideMark/>
          </w:tcPr>
          <w:p w14:paraId="3E20CC6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380</w:t>
            </w:r>
          </w:p>
        </w:tc>
        <w:tc>
          <w:tcPr>
            <w:tcW w:w="778" w:type="dxa"/>
            <w:tcBorders>
              <w:top w:val="nil"/>
              <w:left w:val="nil"/>
              <w:bottom w:val="nil"/>
              <w:right w:val="nil"/>
            </w:tcBorders>
            <w:shd w:val="clear" w:color="auto" w:fill="auto"/>
            <w:noWrap/>
            <w:vAlign w:val="center"/>
            <w:hideMark/>
          </w:tcPr>
          <w:p w14:paraId="0B4EB68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w:t>
            </w:r>
          </w:p>
        </w:tc>
        <w:tc>
          <w:tcPr>
            <w:tcW w:w="778" w:type="dxa"/>
            <w:tcBorders>
              <w:top w:val="nil"/>
              <w:left w:val="nil"/>
              <w:bottom w:val="nil"/>
              <w:right w:val="nil"/>
            </w:tcBorders>
            <w:shd w:val="clear" w:color="auto" w:fill="auto"/>
            <w:noWrap/>
            <w:vAlign w:val="center"/>
            <w:hideMark/>
          </w:tcPr>
          <w:p w14:paraId="65BE3A5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4DD0931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7.4%</w:t>
            </w:r>
          </w:p>
        </w:tc>
        <w:tc>
          <w:tcPr>
            <w:tcW w:w="778" w:type="dxa"/>
            <w:tcBorders>
              <w:top w:val="nil"/>
              <w:left w:val="nil"/>
              <w:bottom w:val="nil"/>
              <w:right w:val="nil"/>
            </w:tcBorders>
            <w:shd w:val="clear" w:color="auto" w:fill="auto"/>
            <w:noWrap/>
            <w:vAlign w:val="center"/>
            <w:hideMark/>
          </w:tcPr>
          <w:p w14:paraId="55A6B1E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35.2%</w:t>
            </w:r>
          </w:p>
        </w:tc>
        <w:tc>
          <w:tcPr>
            <w:tcW w:w="778" w:type="dxa"/>
            <w:tcBorders>
              <w:top w:val="nil"/>
              <w:left w:val="nil"/>
              <w:bottom w:val="nil"/>
              <w:right w:val="nil"/>
            </w:tcBorders>
            <w:shd w:val="clear" w:color="auto" w:fill="auto"/>
            <w:noWrap/>
            <w:vAlign w:val="center"/>
            <w:hideMark/>
          </w:tcPr>
          <w:p w14:paraId="770352F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62.8%</w:t>
            </w:r>
          </w:p>
        </w:tc>
      </w:tr>
      <w:tr w:rsidR="00D1359E" w:rsidRPr="00D1359E" w14:paraId="3BF1F23F" w14:textId="77777777" w:rsidTr="00032504">
        <w:trPr>
          <w:trHeight w:val="277"/>
        </w:trPr>
        <w:tc>
          <w:tcPr>
            <w:tcW w:w="642" w:type="dxa"/>
            <w:tcBorders>
              <w:top w:val="nil"/>
              <w:left w:val="nil"/>
              <w:bottom w:val="nil"/>
              <w:right w:val="nil"/>
            </w:tcBorders>
            <w:shd w:val="clear" w:color="auto" w:fill="auto"/>
            <w:noWrap/>
            <w:vAlign w:val="center"/>
            <w:hideMark/>
          </w:tcPr>
          <w:p w14:paraId="52FCF35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1999</w:t>
            </w:r>
          </w:p>
        </w:tc>
        <w:tc>
          <w:tcPr>
            <w:tcW w:w="828" w:type="dxa"/>
            <w:tcBorders>
              <w:top w:val="nil"/>
              <w:left w:val="nil"/>
              <w:bottom w:val="nil"/>
              <w:right w:val="nil"/>
            </w:tcBorders>
            <w:shd w:val="clear" w:color="auto" w:fill="auto"/>
            <w:noWrap/>
            <w:vAlign w:val="center"/>
            <w:hideMark/>
          </w:tcPr>
          <w:p w14:paraId="4D109F42" w14:textId="1C582F2B" w:rsidR="004E5AC9" w:rsidRPr="00D1359E" w:rsidRDefault="004E5AC9" w:rsidP="004E5AC9">
            <w:pPr>
              <w:spacing w:line="240" w:lineRule="auto"/>
              <w:jc w:val="center"/>
              <w:rPr>
                <w:rFonts w:eastAsia="Times New Roman"/>
                <w:lang w:eastAsia="pt-BR"/>
              </w:rPr>
            </w:pPr>
            <w:r w:rsidRPr="00D1359E">
              <w:rPr>
                <w:rFonts w:eastAsia="Times New Roman"/>
                <w:lang w:eastAsia="pt-BR"/>
              </w:rPr>
              <w:t>62.154</w:t>
            </w:r>
          </w:p>
        </w:tc>
        <w:tc>
          <w:tcPr>
            <w:tcW w:w="828" w:type="dxa"/>
            <w:tcBorders>
              <w:top w:val="nil"/>
              <w:left w:val="nil"/>
              <w:bottom w:val="nil"/>
              <w:right w:val="nil"/>
            </w:tcBorders>
            <w:shd w:val="clear" w:color="auto" w:fill="auto"/>
            <w:noWrap/>
            <w:vAlign w:val="center"/>
            <w:hideMark/>
          </w:tcPr>
          <w:p w14:paraId="11BA7F78" w14:textId="73CC6BC8" w:rsidR="004E5AC9" w:rsidRPr="00D1359E" w:rsidRDefault="004E5AC9" w:rsidP="004E5AC9">
            <w:pPr>
              <w:spacing w:line="240" w:lineRule="auto"/>
              <w:jc w:val="center"/>
              <w:rPr>
                <w:rFonts w:eastAsia="Times New Roman"/>
                <w:lang w:eastAsia="pt-BR"/>
              </w:rPr>
            </w:pPr>
            <w:r w:rsidRPr="00D1359E">
              <w:rPr>
                <w:rFonts w:eastAsia="Times New Roman"/>
                <w:lang w:eastAsia="pt-BR"/>
              </w:rPr>
              <w:t>23.507</w:t>
            </w:r>
          </w:p>
        </w:tc>
        <w:tc>
          <w:tcPr>
            <w:tcW w:w="828" w:type="dxa"/>
            <w:tcBorders>
              <w:top w:val="nil"/>
              <w:left w:val="nil"/>
              <w:bottom w:val="nil"/>
              <w:right w:val="nil"/>
            </w:tcBorders>
            <w:shd w:val="clear" w:color="auto" w:fill="auto"/>
            <w:noWrap/>
            <w:vAlign w:val="center"/>
            <w:hideMark/>
          </w:tcPr>
          <w:p w14:paraId="3AB8E5ED" w14:textId="259650F9" w:rsidR="004E5AC9" w:rsidRPr="00D1359E" w:rsidRDefault="004E5AC9" w:rsidP="004E5AC9">
            <w:pPr>
              <w:spacing w:line="240" w:lineRule="auto"/>
              <w:jc w:val="center"/>
              <w:rPr>
                <w:rFonts w:eastAsia="Times New Roman"/>
                <w:lang w:eastAsia="pt-BR"/>
              </w:rPr>
            </w:pPr>
            <w:r w:rsidRPr="00D1359E">
              <w:rPr>
                <w:rFonts w:eastAsia="Times New Roman"/>
                <w:lang w:eastAsia="pt-BR"/>
              </w:rPr>
              <w:t>12.035</w:t>
            </w:r>
          </w:p>
        </w:tc>
        <w:tc>
          <w:tcPr>
            <w:tcW w:w="828" w:type="dxa"/>
            <w:tcBorders>
              <w:top w:val="nil"/>
              <w:left w:val="nil"/>
              <w:bottom w:val="nil"/>
              <w:right w:val="nil"/>
            </w:tcBorders>
            <w:shd w:val="clear" w:color="auto" w:fill="auto"/>
            <w:noWrap/>
            <w:vAlign w:val="center"/>
            <w:hideMark/>
          </w:tcPr>
          <w:p w14:paraId="62598BF0" w14:textId="365B2F27" w:rsidR="004E5AC9" w:rsidRPr="00D1359E" w:rsidRDefault="004E5AC9" w:rsidP="004E5AC9">
            <w:pPr>
              <w:spacing w:line="240" w:lineRule="auto"/>
              <w:jc w:val="center"/>
              <w:rPr>
                <w:rFonts w:eastAsia="Times New Roman"/>
                <w:lang w:eastAsia="pt-BR"/>
              </w:rPr>
            </w:pPr>
            <w:r w:rsidRPr="00D1359E">
              <w:rPr>
                <w:rFonts w:eastAsia="Times New Roman"/>
                <w:lang w:eastAsia="pt-BR"/>
              </w:rPr>
              <w:t>26.205</w:t>
            </w:r>
          </w:p>
        </w:tc>
        <w:tc>
          <w:tcPr>
            <w:tcW w:w="517" w:type="dxa"/>
            <w:tcBorders>
              <w:top w:val="nil"/>
              <w:left w:val="nil"/>
              <w:bottom w:val="nil"/>
            </w:tcBorders>
            <w:shd w:val="clear" w:color="auto" w:fill="auto"/>
            <w:noWrap/>
            <w:vAlign w:val="center"/>
            <w:hideMark/>
          </w:tcPr>
          <w:p w14:paraId="205A640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407</w:t>
            </w:r>
          </w:p>
        </w:tc>
        <w:tc>
          <w:tcPr>
            <w:tcW w:w="778" w:type="dxa"/>
            <w:tcBorders>
              <w:top w:val="nil"/>
              <w:left w:val="nil"/>
              <w:bottom w:val="nil"/>
              <w:right w:val="nil"/>
            </w:tcBorders>
            <w:shd w:val="clear" w:color="auto" w:fill="auto"/>
            <w:noWrap/>
            <w:vAlign w:val="center"/>
            <w:hideMark/>
          </w:tcPr>
          <w:p w14:paraId="46BC6BA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18.9%</w:t>
            </w:r>
          </w:p>
        </w:tc>
        <w:tc>
          <w:tcPr>
            <w:tcW w:w="778" w:type="dxa"/>
            <w:tcBorders>
              <w:top w:val="nil"/>
              <w:left w:val="nil"/>
              <w:bottom w:val="nil"/>
              <w:right w:val="nil"/>
            </w:tcBorders>
            <w:shd w:val="clear" w:color="auto" w:fill="auto"/>
            <w:noWrap/>
            <w:vAlign w:val="center"/>
            <w:hideMark/>
          </w:tcPr>
          <w:p w14:paraId="457BFE2D"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40D2E9E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4.5%</w:t>
            </w:r>
          </w:p>
        </w:tc>
        <w:tc>
          <w:tcPr>
            <w:tcW w:w="778" w:type="dxa"/>
            <w:tcBorders>
              <w:top w:val="nil"/>
              <w:left w:val="nil"/>
              <w:bottom w:val="nil"/>
              <w:right w:val="nil"/>
            </w:tcBorders>
            <w:shd w:val="clear" w:color="auto" w:fill="auto"/>
            <w:noWrap/>
            <w:vAlign w:val="center"/>
            <w:hideMark/>
          </w:tcPr>
          <w:p w14:paraId="766314E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33.6%</w:t>
            </w:r>
          </w:p>
        </w:tc>
        <w:tc>
          <w:tcPr>
            <w:tcW w:w="778" w:type="dxa"/>
            <w:tcBorders>
              <w:top w:val="nil"/>
              <w:left w:val="nil"/>
              <w:bottom w:val="nil"/>
              <w:right w:val="nil"/>
            </w:tcBorders>
            <w:shd w:val="clear" w:color="auto" w:fill="auto"/>
            <w:noWrap/>
            <w:vAlign w:val="center"/>
            <w:hideMark/>
          </w:tcPr>
          <w:p w14:paraId="5226F78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63.3%</w:t>
            </w:r>
          </w:p>
        </w:tc>
      </w:tr>
      <w:tr w:rsidR="00D1359E" w:rsidRPr="00D1359E" w14:paraId="2F6766A8" w14:textId="77777777" w:rsidTr="00032504">
        <w:trPr>
          <w:trHeight w:val="277"/>
        </w:trPr>
        <w:tc>
          <w:tcPr>
            <w:tcW w:w="642" w:type="dxa"/>
            <w:tcBorders>
              <w:top w:val="nil"/>
              <w:left w:val="nil"/>
              <w:bottom w:val="nil"/>
              <w:right w:val="nil"/>
            </w:tcBorders>
            <w:shd w:val="clear" w:color="auto" w:fill="auto"/>
            <w:noWrap/>
            <w:vAlign w:val="center"/>
            <w:hideMark/>
          </w:tcPr>
          <w:p w14:paraId="4BE72152"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2000</w:t>
            </w:r>
          </w:p>
        </w:tc>
        <w:tc>
          <w:tcPr>
            <w:tcW w:w="828" w:type="dxa"/>
            <w:tcBorders>
              <w:top w:val="nil"/>
              <w:left w:val="nil"/>
              <w:bottom w:val="nil"/>
              <w:right w:val="nil"/>
            </w:tcBorders>
            <w:shd w:val="clear" w:color="auto" w:fill="auto"/>
            <w:noWrap/>
            <w:vAlign w:val="center"/>
            <w:hideMark/>
          </w:tcPr>
          <w:p w14:paraId="7CF616BC" w14:textId="36531EAB" w:rsidR="004E5AC9" w:rsidRPr="00D1359E" w:rsidRDefault="004E5AC9" w:rsidP="004E5AC9">
            <w:pPr>
              <w:spacing w:line="240" w:lineRule="auto"/>
              <w:jc w:val="center"/>
              <w:rPr>
                <w:rFonts w:eastAsia="Times New Roman"/>
                <w:lang w:eastAsia="pt-BR"/>
              </w:rPr>
            </w:pPr>
            <w:r w:rsidRPr="00D1359E">
              <w:rPr>
                <w:rFonts w:eastAsia="Times New Roman"/>
                <w:lang w:eastAsia="pt-BR"/>
              </w:rPr>
              <w:t>69.029</w:t>
            </w:r>
          </w:p>
        </w:tc>
        <w:tc>
          <w:tcPr>
            <w:tcW w:w="828" w:type="dxa"/>
            <w:tcBorders>
              <w:top w:val="nil"/>
              <w:left w:val="nil"/>
              <w:bottom w:val="nil"/>
              <w:right w:val="nil"/>
            </w:tcBorders>
            <w:shd w:val="clear" w:color="auto" w:fill="auto"/>
            <w:noWrap/>
            <w:vAlign w:val="center"/>
            <w:hideMark/>
          </w:tcPr>
          <w:p w14:paraId="07D3233C" w14:textId="5418F4FA" w:rsidR="004E5AC9" w:rsidRPr="00D1359E" w:rsidRDefault="004E5AC9" w:rsidP="004E5AC9">
            <w:pPr>
              <w:spacing w:line="240" w:lineRule="auto"/>
              <w:jc w:val="center"/>
              <w:rPr>
                <w:rFonts w:eastAsia="Times New Roman"/>
                <w:lang w:eastAsia="pt-BR"/>
              </w:rPr>
            </w:pPr>
            <w:r w:rsidRPr="00D1359E">
              <w:rPr>
                <w:rFonts w:eastAsia="Times New Roman"/>
                <w:lang w:eastAsia="pt-BR"/>
              </w:rPr>
              <w:t>28.944</w:t>
            </w:r>
          </w:p>
        </w:tc>
        <w:tc>
          <w:tcPr>
            <w:tcW w:w="828" w:type="dxa"/>
            <w:tcBorders>
              <w:top w:val="nil"/>
              <w:left w:val="nil"/>
              <w:bottom w:val="nil"/>
              <w:right w:val="nil"/>
            </w:tcBorders>
            <w:shd w:val="clear" w:color="auto" w:fill="auto"/>
            <w:noWrap/>
            <w:vAlign w:val="center"/>
            <w:hideMark/>
          </w:tcPr>
          <w:p w14:paraId="49FB6EDE" w14:textId="15B73FEE" w:rsidR="004E5AC9" w:rsidRPr="00D1359E" w:rsidRDefault="004E5AC9" w:rsidP="004E5AC9">
            <w:pPr>
              <w:spacing w:line="240" w:lineRule="auto"/>
              <w:jc w:val="center"/>
              <w:rPr>
                <w:rFonts w:eastAsia="Times New Roman"/>
                <w:lang w:eastAsia="pt-BR"/>
              </w:rPr>
            </w:pPr>
            <w:r w:rsidRPr="00D1359E">
              <w:rPr>
                <w:rFonts w:eastAsia="Times New Roman"/>
                <w:lang w:eastAsia="pt-BR"/>
              </w:rPr>
              <w:t>11.104</w:t>
            </w:r>
          </w:p>
        </w:tc>
        <w:tc>
          <w:tcPr>
            <w:tcW w:w="828" w:type="dxa"/>
            <w:tcBorders>
              <w:top w:val="nil"/>
              <w:left w:val="nil"/>
              <w:bottom w:val="nil"/>
              <w:right w:val="nil"/>
            </w:tcBorders>
            <w:shd w:val="clear" w:color="auto" w:fill="auto"/>
            <w:noWrap/>
            <w:vAlign w:val="center"/>
            <w:hideMark/>
          </w:tcPr>
          <w:p w14:paraId="4DD90BB8" w14:textId="4571F0D0" w:rsidR="004E5AC9" w:rsidRPr="00D1359E" w:rsidRDefault="004E5AC9" w:rsidP="004E5AC9">
            <w:pPr>
              <w:spacing w:line="240" w:lineRule="auto"/>
              <w:jc w:val="center"/>
              <w:rPr>
                <w:rFonts w:eastAsia="Times New Roman"/>
                <w:lang w:eastAsia="pt-BR"/>
              </w:rPr>
            </w:pPr>
            <w:r w:rsidRPr="00D1359E">
              <w:rPr>
                <w:rFonts w:eastAsia="Times New Roman"/>
                <w:lang w:eastAsia="pt-BR"/>
              </w:rPr>
              <w:t>28.384</w:t>
            </w:r>
          </w:p>
        </w:tc>
        <w:tc>
          <w:tcPr>
            <w:tcW w:w="517" w:type="dxa"/>
            <w:tcBorders>
              <w:top w:val="nil"/>
              <w:left w:val="nil"/>
              <w:bottom w:val="nil"/>
            </w:tcBorders>
            <w:shd w:val="clear" w:color="auto" w:fill="auto"/>
            <w:noWrap/>
            <w:vAlign w:val="center"/>
            <w:hideMark/>
          </w:tcPr>
          <w:p w14:paraId="1AA38037"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597</w:t>
            </w:r>
          </w:p>
        </w:tc>
        <w:tc>
          <w:tcPr>
            <w:tcW w:w="778" w:type="dxa"/>
            <w:tcBorders>
              <w:top w:val="nil"/>
              <w:left w:val="nil"/>
              <w:bottom w:val="nil"/>
              <w:right w:val="nil"/>
            </w:tcBorders>
            <w:shd w:val="clear" w:color="auto" w:fill="auto"/>
            <w:noWrap/>
            <w:vAlign w:val="center"/>
            <w:hideMark/>
          </w:tcPr>
          <w:p w14:paraId="0D7A86D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15.6%</w:t>
            </w:r>
          </w:p>
        </w:tc>
        <w:tc>
          <w:tcPr>
            <w:tcW w:w="778" w:type="dxa"/>
            <w:tcBorders>
              <w:top w:val="nil"/>
              <w:left w:val="nil"/>
              <w:bottom w:val="nil"/>
              <w:right w:val="nil"/>
            </w:tcBorders>
            <w:shd w:val="clear" w:color="auto" w:fill="auto"/>
            <w:noWrap/>
            <w:vAlign w:val="center"/>
            <w:hideMark/>
          </w:tcPr>
          <w:p w14:paraId="3092A252"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0469E59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13.8%</w:t>
            </w:r>
          </w:p>
        </w:tc>
        <w:tc>
          <w:tcPr>
            <w:tcW w:w="778" w:type="dxa"/>
            <w:tcBorders>
              <w:top w:val="nil"/>
              <w:left w:val="nil"/>
              <w:bottom w:val="nil"/>
              <w:right w:val="nil"/>
            </w:tcBorders>
            <w:shd w:val="clear" w:color="auto" w:fill="auto"/>
            <w:noWrap/>
            <w:vAlign w:val="center"/>
            <w:hideMark/>
          </w:tcPr>
          <w:p w14:paraId="6D9924A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26.8%</w:t>
            </w:r>
          </w:p>
        </w:tc>
        <w:tc>
          <w:tcPr>
            <w:tcW w:w="778" w:type="dxa"/>
            <w:tcBorders>
              <w:top w:val="nil"/>
              <w:left w:val="nil"/>
              <w:bottom w:val="nil"/>
              <w:right w:val="nil"/>
            </w:tcBorders>
            <w:shd w:val="clear" w:color="auto" w:fill="auto"/>
            <w:noWrap/>
            <w:vAlign w:val="center"/>
            <w:hideMark/>
          </w:tcPr>
          <w:p w14:paraId="2720C662"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50.0%</w:t>
            </w:r>
          </w:p>
        </w:tc>
      </w:tr>
      <w:tr w:rsidR="00D1359E" w:rsidRPr="00D1359E" w14:paraId="1FC67E94" w14:textId="77777777" w:rsidTr="00032504">
        <w:trPr>
          <w:trHeight w:val="277"/>
        </w:trPr>
        <w:tc>
          <w:tcPr>
            <w:tcW w:w="642" w:type="dxa"/>
            <w:tcBorders>
              <w:top w:val="nil"/>
              <w:left w:val="nil"/>
              <w:bottom w:val="nil"/>
              <w:right w:val="nil"/>
            </w:tcBorders>
            <w:shd w:val="clear" w:color="auto" w:fill="auto"/>
            <w:noWrap/>
            <w:vAlign w:val="center"/>
            <w:hideMark/>
          </w:tcPr>
          <w:p w14:paraId="2CDA18B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2001</w:t>
            </w:r>
          </w:p>
        </w:tc>
        <w:tc>
          <w:tcPr>
            <w:tcW w:w="828" w:type="dxa"/>
            <w:tcBorders>
              <w:top w:val="nil"/>
              <w:left w:val="nil"/>
              <w:bottom w:val="nil"/>
              <w:right w:val="nil"/>
            </w:tcBorders>
            <w:shd w:val="clear" w:color="auto" w:fill="auto"/>
            <w:noWrap/>
            <w:vAlign w:val="center"/>
            <w:hideMark/>
          </w:tcPr>
          <w:p w14:paraId="45F21A17" w14:textId="124B4BE8" w:rsidR="004E5AC9" w:rsidRPr="00D1359E" w:rsidRDefault="004E5AC9" w:rsidP="004E5AC9">
            <w:pPr>
              <w:spacing w:line="240" w:lineRule="auto"/>
              <w:jc w:val="center"/>
              <w:rPr>
                <w:rFonts w:eastAsia="Times New Roman"/>
                <w:lang w:eastAsia="pt-BR"/>
              </w:rPr>
            </w:pPr>
            <w:r w:rsidRPr="00D1359E">
              <w:rPr>
                <w:rFonts w:eastAsia="Times New Roman"/>
                <w:lang w:eastAsia="pt-BR"/>
              </w:rPr>
              <w:t>84.029</w:t>
            </w:r>
          </w:p>
        </w:tc>
        <w:tc>
          <w:tcPr>
            <w:tcW w:w="828" w:type="dxa"/>
            <w:tcBorders>
              <w:top w:val="nil"/>
              <w:left w:val="nil"/>
              <w:bottom w:val="nil"/>
              <w:right w:val="nil"/>
            </w:tcBorders>
            <w:shd w:val="clear" w:color="auto" w:fill="auto"/>
            <w:noWrap/>
            <w:vAlign w:val="center"/>
            <w:hideMark/>
          </w:tcPr>
          <w:p w14:paraId="73DFAB62" w14:textId="4B0D382D" w:rsidR="004E5AC9" w:rsidRPr="00D1359E" w:rsidRDefault="004E5AC9" w:rsidP="004E5AC9">
            <w:pPr>
              <w:spacing w:line="240" w:lineRule="auto"/>
              <w:jc w:val="center"/>
              <w:rPr>
                <w:rFonts w:eastAsia="Times New Roman"/>
                <w:lang w:eastAsia="pt-BR"/>
              </w:rPr>
            </w:pPr>
            <w:r w:rsidRPr="00D1359E">
              <w:rPr>
                <w:rFonts w:eastAsia="Times New Roman"/>
                <w:lang w:eastAsia="pt-BR"/>
              </w:rPr>
              <w:t>42.658</w:t>
            </w:r>
          </w:p>
        </w:tc>
        <w:tc>
          <w:tcPr>
            <w:tcW w:w="828" w:type="dxa"/>
            <w:tcBorders>
              <w:top w:val="nil"/>
              <w:left w:val="nil"/>
              <w:bottom w:val="nil"/>
              <w:right w:val="nil"/>
            </w:tcBorders>
            <w:shd w:val="clear" w:color="auto" w:fill="auto"/>
            <w:noWrap/>
            <w:vAlign w:val="center"/>
            <w:hideMark/>
          </w:tcPr>
          <w:p w14:paraId="66BED64B" w14:textId="012D8647" w:rsidR="004E5AC9" w:rsidRPr="00D1359E" w:rsidRDefault="004E5AC9" w:rsidP="004E5AC9">
            <w:pPr>
              <w:spacing w:line="240" w:lineRule="auto"/>
              <w:jc w:val="center"/>
              <w:rPr>
                <w:rFonts w:eastAsia="Times New Roman"/>
                <w:lang w:eastAsia="pt-BR"/>
              </w:rPr>
            </w:pPr>
            <w:r w:rsidRPr="00D1359E">
              <w:rPr>
                <w:rFonts w:eastAsia="Times New Roman"/>
                <w:lang w:eastAsia="pt-BR"/>
              </w:rPr>
              <w:t>10.453</w:t>
            </w:r>
          </w:p>
        </w:tc>
        <w:tc>
          <w:tcPr>
            <w:tcW w:w="828" w:type="dxa"/>
            <w:tcBorders>
              <w:top w:val="nil"/>
              <w:left w:val="nil"/>
              <w:bottom w:val="nil"/>
              <w:right w:val="nil"/>
            </w:tcBorders>
            <w:shd w:val="clear" w:color="auto" w:fill="auto"/>
            <w:noWrap/>
            <w:vAlign w:val="center"/>
            <w:hideMark/>
          </w:tcPr>
          <w:p w14:paraId="422FF9A6" w14:textId="6E917182" w:rsidR="004E5AC9" w:rsidRPr="00D1359E" w:rsidRDefault="004E5AC9" w:rsidP="004E5AC9">
            <w:pPr>
              <w:spacing w:line="240" w:lineRule="auto"/>
              <w:jc w:val="center"/>
              <w:rPr>
                <w:rFonts w:eastAsia="Times New Roman"/>
                <w:lang w:eastAsia="pt-BR"/>
              </w:rPr>
            </w:pPr>
            <w:r w:rsidRPr="00D1359E">
              <w:rPr>
                <w:rFonts w:eastAsia="Times New Roman"/>
                <w:lang w:eastAsia="pt-BR"/>
              </w:rPr>
              <w:t>30.525</w:t>
            </w:r>
          </w:p>
        </w:tc>
        <w:tc>
          <w:tcPr>
            <w:tcW w:w="517" w:type="dxa"/>
            <w:tcBorders>
              <w:top w:val="nil"/>
              <w:left w:val="nil"/>
              <w:bottom w:val="nil"/>
            </w:tcBorders>
            <w:shd w:val="clear" w:color="auto" w:fill="auto"/>
            <w:noWrap/>
            <w:vAlign w:val="center"/>
            <w:hideMark/>
          </w:tcPr>
          <w:p w14:paraId="45893F8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393</w:t>
            </w:r>
          </w:p>
        </w:tc>
        <w:tc>
          <w:tcPr>
            <w:tcW w:w="778" w:type="dxa"/>
            <w:tcBorders>
              <w:top w:val="nil"/>
              <w:left w:val="nil"/>
              <w:bottom w:val="nil"/>
              <w:right w:val="nil"/>
            </w:tcBorders>
            <w:shd w:val="clear" w:color="auto" w:fill="auto"/>
            <w:noWrap/>
            <w:vAlign w:val="center"/>
            <w:hideMark/>
          </w:tcPr>
          <w:p w14:paraId="3D57F3C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13.3%</w:t>
            </w:r>
          </w:p>
        </w:tc>
        <w:tc>
          <w:tcPr>
            <w:tcW w:w="778" w:type="dxa"/>
            <w:tcBorders>
              <w:top w:val="nil"/>
              <w:left w:val="nil"/>
              <w:bottom w:val="nil"/>
              <w:right w:val="nil"/>
            </w:tcBorders>
            <w:shd w:val="clear" w:color="auto" w:fill="auto"/>
            <w:noWrap/>
            <w:vAlign w:val="center"/>
            <w:hideMark/>
          </w:tcPr>
          <w:p w14:paraId="723077F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4877ABB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19.7%</w:t>
            </w:r>
          </w:p>
        </w:tc>
        <w:tc>
          <w:tcPr>
            <w:tcW w:w="778" w:type="dxa"/>
            <w:tcBorders>
              <w:top w:val="nil"/>
              <w:left w:val="nil"/>
              <w:bottom w:val="nil"/>
              <w:right w:val="nil"/>
            </w:tcBorders>
            <w:shd w:val="clear" w:color="auto" w:fill="auto"/>
            <w:noWrap/>
            <w:vAlign w:val="center"/>
            <w:hideMark/>
          </w:tcPr>
          <w:p w14:paraId="3203ECC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23.8%</w:t>
            </w:r>
          </w:p>
        </w:tc>
        <w:tc>
          <w:tcPr>
            <w:tcW w:w="778" w:type="dxa"/>
            <w:tcBorders>
              <w:top w:val="nil"/>
              <w:left w:val="nil"/>
              <w:bottom w:val="nil"/>
              <w:right w:val="nil"/>
            </w:tcBorders>
            <w:shd w:val="clear" w:color="auto" w:fill="auto"/>
            <w:noWrap/>
            <w:vAlign w:val="center"/>
            <w:hideMark/>
          </w:tcPr>
          <w:p w14:paraId="5B9FE2A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66.6%</w:t>
            </w:r>
          </w:p>
        </w:tc>
      </w:tr>
      <w:tr w:rsidR="00D1359E" w:rsidRPr="00D1359E" w14:paraId="3CD476AE" w14:textId="77777777" w:rsidTr="00032504">
        <w:trPr>
          <w:trHeight w:val="277"/>
        </w:trPr>
        <w:tc>
          <w:tcPr>
            <w:tcW w:w="642" w:type="dxa"/>
            <w:tcBorders>
              <w:top w:val="nil"/>
              <w:left w:val="nil"/>
              <w:bottom w:val="nil"/>
              <w:right w:val="nil"/>
            </w:tcBorders>
            <w:shd w:val="clear" w:color="auto" w:fill="auto"/>
            <w:noWrap/>
            <w:vAlign w:val="center"/>
            <w:hideMark/>
          </w:tcPr>
          <w:p w14:paraId="1CF2B4C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2002</w:t>
            </w:r>
          </w:p>
        </w:tc>
        <w:tc>
          <w:tcPr>
            <w:tcW w:w="828" w:type="dxa"/>
            <w:tcBorders>
              <w:top w:val="nil"/>
              <w:left w:val="nil"/>
              <w:bottom w:val="nil"/>
              <w:right w:val="nil"/>
            </w:tcBorders>
            <w:shd w:val="clear" w:color="auto" w:fill="auto"/>
            <w:noWrap/>
            <w:vAlign w:val="center"/>
            <w:hideMark/>
          </w:tcPr>
          <w:p w14:paraId="260F0FCA" w14:textId="7246A2D9" w:rsidR="004E5AC9" w:rsidRPr="00D1359E" w:rsidRDefault="004E5AC9" w:rsidP="004E5AC9">
            <w:pPr>
              <w:spacing w:line="240" w:lineRule="auto"/>
              <w:jc w:val="center"/>
              <w:rPr>
                <w:rFonts w:eastAsia="Times New Roman"/>
                <w:lang w:eastAsia="pt-BR"/>
              </w:rPr>
            </w:pPr>
            <w:r w:rsidRPr="00D1359E">
              <w:rPr>
                <w:rFonts w:eastAsia="Times New Roman"/>
                <w:lang w:eastAsia="pt-BR"/>
              </w:rPr>
              <w:t>79.616</w:t>
            </w:r>
          </w:p>
        </w:tc>
        <w:tc>
          <w:tcPr>
            <w:tcW w:w="828" w:type="dxa"/>
            <w:tcBorders>
              <w:top w:val="nil"/>
              <w:left w:val="nil"/>
              <w:bottom w:val="nil"/>
              <w:right w:val="nil"/>
            </w:tcBorders>
            <w:shd w:val="clear" w:color="auto" w:fill="auto"/>
            <w:noWrap/>
            <w:vAlign w:val="center"/>
            <w:hideMark/>
          </w:tcPr>
          <w:p w14:paraId="2ADD80C4" w14:textId="5D685A98" w:rsidR="004E5AC9" w:rsidRPr="00D1359E" w:rsidRDefault="004E5AC9" w:rsidP="004E5AC9">
            <w:pPr>
              <w:spacing w:line="240" w:lineRule="auto"/>
              <w:jc w:val="center"/>
              <w:rPr>
                <w:rFonts w:eastAsia="Times New Roman"/>
                <w:lang w:eastAsia="pt-BR"/>
              </w:rPr>
            </w:pPr>
            <w:r w:rsidRPr="00D1359E">
              <w:rPr>
                <w:rFonts w:eastAsia="Times New Roman"/>
                <w:lang w:eastAsia="pt-BR"/>
              </w:rPr>
              <w:t>39.260</w:t>
            </w:r>
          </w:p>
        </w:tc>
        <w:tc>
          <w:tcPr>
            <w:tcW w:w="828" w:type="dxa"/>
            <w:tcBorders>
              <w:top w:val="nil"/>
              <w:left w:val="nil"/>
              <w:bottom w:val="nil"/>
              <w:right w:val="nil"/>
            </w:tcBorders>
            <w:shd w:val="clear" w:color="auto" w:fill="auto"/>
            <w:noWrap/>
            <w:vAlign w:val="center"/>
            <w:hideMark/>
          </w:tcPr>
          <w:p w14:paraId="0EA1A484" w14:textId="6B3C4458" w:rsidR="004E5AC9" w:rsidRPr="00D1359E" w:rsidRDefault="004E5AC9" w:rsidP="004E5AC9">
            <w:pPr>
              <w:spacing w:line="240" w:lineRule="auto"/>
              <w:jc w:val="center"/>
              <w:rPr>
                <w:rFonts w:eastAsia="Times New Roman"/>
                <w:lang w:eastAsia="pt-BR"/>
              </w:rPr>
            </w:pPr>
            <w:r w:rsidRPr="00D1359E">
              <w:rPr>
                <w:rFonts w:eastAsia="Times New Roman"/>
                <w:lang w:eastAsia="pt-BR"/>
              </w:rPr>
              <w:t>8.872</w:t>
            </w:r>
          </w:p>
        </w:tc>
        <w:tc>
          <w:tcPr>
            <w:tcW w:w="828" w:type="dxa"/>
            <w:tcBorders>
              <w:top w:val="nil"/>
              <w:left w:val="nil"/>
              <w:bottom w:val="nil"/>
              <w:right w:val="nil"/>
            </w:tcBorders>
            <w:shd w:val="clear" w:color="auto" w:fill="auto"/>
            <w:noWrap/>
            <w:vAlign w:val="center"/>
            <w:hideMark/>
          </w:tcPr>
          <w:p w14:paraId="6A31101A" w14:textId="79728D2A" w:rsidR="004E5AC9" w:rsidRPr="00D1359E" w:rsidRDefault="004E5AC9" w:rsidP="004E5AC9">
            <w:pPr>
              <w:spacing w:line="240" w:lineRule="auto"/>
              <w:jc w:val="center"/>
              <w:rPr>
                <w:rFonts w:eastAsia="Times New Roman"/>
                <w:lang w:eastAsia="pt-BR"/>
              </w:rPr>
            </w:pPr>
            <w:r w:rsidRPr="00D1359E">
              <w:rPr>
                <w:rFonts w:eastAsia="Times New Roman"/>
                <w:lang w:eastAsia="pt-BR"/>
              </w:rPr>
              <w:t>31.063</w:t>
            </w:r>
          </w:p>
        </w:tc>
        <w:tc>
          <w:tcPr>
            <w:tcW w:w="517" w:type="dxa"/>
            <w:tcBorders>
              <w:top w:val="nil"/>
              <w:left w:val="nil"/>
              <w:bottom w:val="nil"/>
            </w:tcBorders>
            <w:shd w:val="clear" w:color="auto" w:fill="auto"/>
            <w:noWrap/>
            <w:vAlign w:val="center"/>
            <w:hideMark/>
          </w:tcPr>
          <w:p w14:paraId="77439F77"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421</w:t>
            </w:r>
          </w:p>
        </w:tc>
        <w:tc>
          <w:tcPr>
            <w:tcW w:w="778" w:type="dxa"/>
            <w:tcBorders>
              <w:top w:val="nil"/>
              <w:left w:val="nil"/>
              <w:bottom w:val="nil"/>
              <w:right w:val="nil"/>
            </w:tcBorders>
            <w:shd w:val="clear" w:color="auto" w:fill="auto"/>
            <w:noWrap/>
            <w:vAlign w:val="center"/>
            <w:hideMark/>
          </w:tcPr>
          <w:p w14:paraId="7849994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17.0%</w:t>
            </w:r>
          </w:p>
        </w:tc>
        <w:tc>
          <w:tcPr>
            <w:tcW w:w="778" w:type="dxa"/>
            <w:tcBorders>
              <w:top w:val="nil"/>
              <w:left w:val="nil"/>
              <w:bottom w:val="nil"/>
              <w:right w:val="nil"/>
            </w:tcBorders>
            <w:shd w:val="clear" w:color="auto" w:fill="auto"/>
            <w:noWrap/>
            <w:vAlign w:val="center"/>
            <w:hideMark/>
          </w:tcPr>
          <w:p w14:paraId="3A894AB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40047BA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21.4%</w:t>
            </w:r>
          </w:p>
        </w:tc>
        <w:tc>
          <w:tcPr>
            <w:tcW w:w="778" w:type="dxa"/>
            <w:tcBorders>
              <w:top w:val="nil"/>
              <w:left w:val="nil"/>
              <w:bottom w:val="nil"/>
              <w:right w:val="nil"/>
            </w:tcBorders>
            <w:shd w:val="clear" w:color="auto" w:fill="auto"/>
            <w:noWrap/>
            <w:vAlign w:val="center"/>
            <w:hideMark/>
          </w:tcPr>
          <w:p w14:paraId="070813A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30.8%</w:t>
            </w:r>
          </w:p>
        </w:tc>
        <w:tc>
          <w:tcPr>
            <w:tcW w:w="778" w:type="dxa"/>
            <w:tcBorders>
              <w:top w:val="nil"/>
              <w:left w:val="nil"/>
              <w:bottom w:val="nil"/>
              <w:right w:val="nil"/>
            </w:tcBorders>
            <w:shd w:val="clear" w:color="auto" w:fill="auto"/>
            <w:noWrap/>
            <w:vAlign w:val="center"/>
            <w:hideMark/>
          </w:tcPr>
          <w:p w14:paraId="5BE6B5A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r>
      <w:tr w:rsidR="00D1359E" w:rsidRPr="00D1359E" w14:paraId="35D76CB5" w14:textId="77777777" w:rsidTr="00032504">
        <w:trPr>
          <w:trHeight w:val="277"/>
        </w:trPr>
        <w:tc>
          <w:tcPr>
            <w:tcW w:w="642" w:type="dxa"/>
            <w:tcBorders>
              <w:top w:val="nil"/>
              <w:left w:val="nil"/>
              <w:bottom w:val="nil"/>
              <w:right w:val="nil"/>
            </w:tcBorders>
            <w:shd w:val="clear" w:color="auto" w:fill="auto"/>
            <w:noWrap/>
            <w:vAlign w:val="center"/>
            <w:hideMark/>
          </w:tcPr>
          <w:p w14:paraId="3DD9B9F7"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2003</w:t>
            </w:r>
          </w:p>
        </w:tc>
        <w:tc>
          <w:tcPr>
            <w:tcW w:w="828" w:type="dxa"/>
            <w:tcBorders>
              <w:top w:val="nil"/>
              <w:left w:val="nil"/>
              <w:bottom w:val="nil"/>
              <w:right w:val="nil"/>
            </w:tcBorders>
            <w:shd w:val="clear" w:color="auto" w:fill="auto"/>
            <w:noWrap/>
            <w:vAlign w:val="center"/>
            <w:hideMark/>
          </w:tcPr>
          <w:p w14:paraId="64C020E1" w14:textId="79592E88" w:rsidR="004E5AC9" w:rsidRPr="00D1359E" w:rsidRDefault="004E5AC9" w:rsidP="004E5AC9">
            <w:pPr>
              <w:spacing w:line="240" w:lineRule="auto"/>
              <w:jc w:val="center"/>
              <w:rPr>
                <w:rFonts w:eastAsia="Times New Roman"/>
                <w:lang w:eastAsia="pt-BR"/>
              </w:rPr>
            </w:pPr>
            <w:r w:rsidRPr="00D1359E">
              <w:rPr>
                <w:rFonts w:eastAsia="Times New Roman"/>
                <w:lang w:eastAsia="pt-BR"/>
              </w:rPr>
              <w:t>84.438</w:t>
            </w:r>
          </w:p>
        </w:tc>
        <w:tc>
          <w:tcPr>
            <w:tcW w:w="828" w:type="dxa"/>
            <w:tcBorders>
              <w:top w:val="nil"/>
              <w:left w:val="nil"/>
              <w:bottom w:val="nil"/>
              <w:right w:val="nil"/>
            </w:tcBorders>
            <w:shd w:val="clear" w:color="auto" w:fill="auto"/>
            <w:noWrap/>
            <w:vAlign w:val="center"/>
            <w:hideMark/>
          </w:tcPr>
          <w:p w14:paraId="39BA4403" w14:textId="6C5C0EB3" w:rsidR="004E5AC9" w:rsidRPr="00D1359E" w:rsidRDefault="004E5AC9" w:rsidP="004E5AC9">
            <w:pPr>
              <w:spacing w:line="240" w:lineRule="auto"/>
              <w:jc w:val="center"/>
              <w:rPr>
                <w:rFonts w:eastAsia="Times New Roman"/>
                <w:lang w:eastAsia="pt-BR"/>
              </w:rPr>
            </w:pPr>
            <w:r w:rsidRPr="00D1359E">
              <w:rPr>
                <w:rFonts w:eastAsia="Times New Roman"/>
                <w:lang w:eastAsia="pt-BR"/>
              </w:rPr>
              <w:t>43.038</w:t>
            </w:r>
          </w:p>
        </w:tc>
        <w:tc>
          <w:tcPr>
            <w:tcW w:w="828" w:type="dxa"/>
            <w:tcBorders>
              <w:top w:val="nil"/>
              <w:left w:val="nil"/>
              <w:bottom w:val="nil"/>
              <w:right w:val="nil"/>
            </w:tcBorders>
            <w:shd w:val="clear" w:color="auto" w:fill="auto"/>
            <w:noWrap/>
            <w:vAlign w:val="center"/>
            <w:hideMark/>
          </w:tcPr>
          <w:p w14:paraId="39CFECA0" w14:textId="3E095989" w:rsidR="004E5AC9" w:rsidRPr="00D1359E" w:rsidRDefault="004E5AC9" w:rsidP="004E5AC9">
            <w:pPr>
              <w:spacing w:line="240" w:lineRule="auto"/>
              <w:jc w:val="center"/>
              <w:rPr>
                <w:rFonts w:eastAsia="Times New Roman"/>
                <w:lang w:eastAsia="pt-BR"/>
              </w:rPr>
            </w:pPr>
            <w:r w:rsidRPr="00D1359E">
              <w:rPr>
                <w:rFonts w:eastAsia="Times New Roman"/>
                <w:lang w:eastAsia="pt-BR"/>
              </w:rPr>
              <w:t>10.293</w:t>
            </w:r>
          </w:p>
        </w:tc>
        <w:tc>
          <w:tcPr>
            <w:tcW w:w="828" w:type="dxa"/>
            <w:tcBorders>
              <w:top w:val="nil"/>
              <w:left w:val="nil"/>
              <w:bottom w:val="nil"/>
              <w:right w:val="nil"/>
            </w:tcBorders>
            <w:shd w:val="clear" w:color="auto" w:fill="auto"/>
            <w:noWrap/>
            <w:vAlign w:val="center"/>
            <w:hideMark/>
          </w:tcPr>
          <w:p w14:paraId="78B57F2D" w14:textId="2F661633" w:rsidR="004E5AC9" w:rsidRPr="00D1359E" w:rsidRDefault="004E5AC9" w:rsidP="004E5AC9">
            <w:pPr>
              <w:spacing w:line="240" w:lineRule="auto"/>
              <w:jc w:val="center"/>
              <w:rPr>
                <w:rFonts w:eastAsia="Times New Roman"/>
                <w:lang w:eastAsia="pt-BR"/>
              </w:rPr>
            </w:pPr>
            <w:r w:rsidRPr="00D1359E">
              <w:rPr>
                <w:rFonts w:eastAsia="Times New Roman"/>
                <w:lang w:eastAsia="pt-BR"/>
              </w:rPr>
              <w:t>30.519</w:t>
            </w:r>
          </w:p>
        </w:tc>
        <w:tc>
          <w:tcPr>
            <w:tcW w:w="517" w:type="dxa"/>
            <w:tcBorders>
              <w:top w:val="nil"/>
              <w:left w:val="nil"/>
              <w:bottom w:val="nil"/>
            </w:tcBorders>
            <w:shd w:val="clear" w:color="auto" w:fill="auto"/>
            <w:noWrap/>
            <w:vAlign w:val="center"/>
            <w:hideMark/>
          </w:tcPr>
          <w:p w14:paraId="65DCE55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588</w:t>
            </w:r>
          </w:p>
        </w:tc>
        <w:tc>
          <w:tcPr>
            <w:tcW w:w="778" w:type="dxa"/>
            <w:tcBorders>
              <w:top w:val="nil"/>
              <w:left w:val="nil"/>
              <w:bottom w:val="nil"/>
              <w:right w:val="nil"/>
            </w:tcBorders>
            <w:shd w:val="clear" w:color="auto" w:fill="auto"/>
            <w:noWrap/>
            <w:vAlign w:val="center"/>
            <w:hideMark/>
          </w:tcPr>
          <w:p w14:paraId="66584972"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20.8%</w:t>
            </w:r>
          </w:p>
        </w:tc>
        <w:tc>
          <w:tcPr>
            <w:tcW w:w="778" w:type="dxa"/>
            <w:tcBorders>
              <w:top w:val="nil"/>
              <w:left w:val="nil"/>
              <w:bottom w:val="nil"/>
              <w:right w:val="nil"/>
            </w:tcBorders>
            <w:shd w:val="clear" w:color="auto" w:fill="auto"/>
            <w:noWrap/>
            <w:vAlign w:val="center"/>
            <w:hideMark/>
          </w:tcPr>
          <w:p w14:paraId="640695B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14.4%</w:t>
            </w:r>
          </w:p>
        </w:tc>
        <w:tc>
          <w:tcPr>
            <w:tcW w:w="778" w:type="dxa"/>
            <w:tcBorders>
              <w:top w:val="nil"/>
              <w:left w:val="nil"/>
              <w:bottom w:val="nil"/>
              <w:right w:val="nil"/>
            </w:tcBorders>
            <w:shd w:val="clear" w:color="auto" w:fill="auto"/>
            <w:noWrap/>
            <w:vAlign w:val="center"/>
            <w:hideMark/>
          </w:tcPr>
          <w:p w14:paraId="6BAB997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21.0%</w:t>
            </w:r>
          </w:p>
        </w:tc>
        <w:tc>
          <w:tcPr>
            <w:tcW w:w="778" w:type="dxa"/>
            <w:tcBorders>
              <w:top w:val="nil"/>
              <w:left w:val="nil"/>
              <w:bottom w:val="nil"/>
              <w:right w:val="nil"/>
            </w:tcBorders>
            <w:shd w:val="clear" w:color="auto" w:fill="auto"/>
            <w:noWrap/>
            <w:vAlign w:val="center"/>
            <w:hideMark/>
          </w:tcPr>
          <w:p w14:paraId="312BB60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28.5%</w:t>
            </w:r>
          </w:p>
        </w:tc>
        <w:tc>
          <w:tcPr>
            <w:tcW w:w="778" w:type="dxa"/>
            <w:tcBorders>
              <w:top w:val="nil"/>
              <w:left w:val="nil"/>
              <w:bottom w:val="nil"/>
              <w:right w:val="nil"/>
            </w:tcBorders>
            <w:shd w:val="clear" w:color="auto" w:fill="auto"/>
            <w:noWrap/>
            <w:vAlign w:val="center"/>
            <w:hideMark/>
          </w:tcPr>
          <w:p w14:paraId="74F3538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7.3%</w:t>
            </w:r>
          </w:p>
        </w:tc>
      </w:tr>
      <w:tr w:rsidR="00D1359E" w:rsidRPr="00D1359E" w14:paraId="52DA7467" w14:textId="77777777" w:rsidTr="00032504">
        <w:trPr>
          <w:trHeight w:val="277"/>
        </w:trPr>
        <w:tc>
          <w:tcPr>
            <w:tcW w:w="642" w:type="dxa"/>
            <w:tcBorders>
              <w:top w:val="nil"/>
              <w:left w:val="nil"/>
              <w:bottom w:val="nil"/>
              <w:right w:val="nil"/>
            </w:tcBorders>
            <w:shd w:val="clear" w:color="auto" w:fill="auto"/>
            <w:noWrap/>
            <w:vAlign w:val="center"/>
            <w:hideMark/>
          </w:tcPr>
          <w:p w14:paraId="2472248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2004</w:t>
            </w:r>
          </w:p>
        </w:tc>
        <w:tc>
          <w:tcPr>
            <w:tcW w:w="828" w:type="dxa"/>
            <w:tcBorders>
              <w:top w:val="nil"/>
              <w:left w:val="nil"/>
              <w:bottom w:val="nil"/>
              <w:right w:val="nil"/>
            </w:tcBorders>
            <w:shd w:val="clear" w:color="auto" w:fill="auto"/>
            <w:noWrap/>
            <w:vAlign w:val="center"/>
            <w:hideMark/>
          </w:tcPr>
          <w:p w14:paraId="49EF7760" w14:textId="58584801" w:rsidR="004E5AC9" w:rsidRPr="00D1359E" w:rsidRDefault="004E5AC9" w:rsidP="004E5AC9">
            <w:pPr>
              <w:spacing w:line="240" w:lineRule="auto"/>
              <w:jc w:val="center"/>
              <w:rPr>
                <w:rFonts w:eastAsia="Times New Roman"/>
                <w:lang w:eastAsia="pt-BR"/>
              </w:rPr>
            </w:pPr>
            <w:r w:rsidRPr="00D1359E">
              <w:rPr>
                <w:rFonts w:eastAsia="Times New Roman"/>
                <w:lang w:eastAsia="pt-BR"/>
              </w:rPr>
              <w:t>74.800</w:t>
            </w:r>
          </w:p>
        </w:tc>
        <w:tc>
          <w:tcPr>
            <w:tcW w:w="828" w:type="dxa"/>
            <w:tcBorders>
              <w:top w:val="nil"/>
              <w:left w:val="nil"/>
              <w:bottom w:val="nil"/>
              <w:right w:val="nil"/>
            </w:tcBorders>
            <w:shd w:val="clear" w:color="auto" w:fill="auto"/>
            <w:noWrap/>
            <w:vAlign w:val="center"/>
            <w:hideMark/>
          </w:tcPr>
          <w:p w14:paraId="02C38A27" w14:textId="13D1D9FE" w:rsidR="004E5AC9" w:rsidRPr="00D1359E" w:rsidRDefault="004E5AC9" w:rsidP="004E5AC9">
            <w:pPr>
              <w:spacing w:line="240" w:lineRule="auto"/>
              <w:jc w:val="center"/>
              <w:rPr>
                <w:rFonts w:eastAsia="Times New Roman"/>
                <w:lang w:eastAsia="pt-BR"/>
              </w:rPr>
            </w:pPr>
            <w:r w:rsidRPr="00D1359E">
              <w:rPr>
                <w:rFonts w:eastAsia="Times New Roman"/>
                <w:lang w:eastAsia="pt-BR"/>
              </w:rPr>
              <w:t>37.023</w:t>
            </w:r>
          </w:p>
        </w:tc>
        <w:tc>
          <w:tcPr>
            <w:tcW w:w="828" w:type="dxa"/>
            <w:tcBorders>
              <w:top w:val="nil"/>
              <w:left w:val="nil"/>
              <w:bottom w:val="nil"/>
              <w:right w:val="nil"/>
            </w:tcBorders>
            <w:shd w:val="clear" w:color="auto" w:fill="auto"/>
            <w:noWrap/>
            <w:vAlign w:val="center"/>
            <w:hideMark/>
          </w:tcPr>
          <w:p w14:paraId="22979957" w14:textId="6C211994" w:rsidR="004E5AC9" w:rsidRPr="00D1359E" w:rsidRDefault="004E5AC9" w:rsidP="004E5AC9">
            <w:pPr>
              <w:spacing w:line="240" w:lineRule="auto"/>
              <w:jc w:val="center"/>
              <w:rPr>
                <w:rFonts w:eastAsia="Times New Roman"/>
                <w:lang w:eastAsia="pt-BR"/>
              </w:rPr>
            </w:pPr>
            <w:r w:rsidRPr="00D1359E">
              <w:rPr>
                <w:rFonts w:eastAsia="Times New Roman"/>
                <w:lang w:eastAsia="pt-BR"/>
              </w:rPr>
              <w:t>9.751</w:t>
            </w:r>
          </w:p>
        </w:tc>
        <w:tc>
          <w:tcPr>
            <w:tcW w:w="828" w:type="dxa"/>
            <w:tcBorders>
              <w:top w:val="nil"/>
              <w:left w:val="nil"/>
              <w:bottom w:val="nil"/>
              <w:right w:val="nil"/>
            </w:tcBorders>
            <w:shd w:val="clear" w:color="auto" w:fill="auto"/>
            <w:noWrap/>
            <w:vAlign w:val="center"/>
            <w:hideMark/>
          </w:tcPr>
          <w:p w14:paraId="2CE267AA" w14:textId="0FDEC44C" w:rsidR="004E5AC9" w:rsidRPr="00D1359E" w:rsidRDefault="004E5AC9" w:rsidP="004E5AC9">
            <w:pPr>
              <w:spacing w:line="240" w:lineRule="auto"/>
              <w:jc w:val="center"/>
              <w:rPr>
                <w:rFonts w:eastAsia="Times New Roman"/>
                <w:lang w:eastAsia="pt-BR"/>
              </w:rPr>
            </w:pPr>
            <w:r w:rsidRPr="00D1359E">
              <w:rPr>
                <w:rFonts w:eastAsia="Times New Roman"/>
                <w:lang w:eastAsia="pt-BR"/>
              </w:rPr>
              <w:t>27.397</w:t>
            </w:r>
          </w:p>
        </w:tc>
        <w:tc>
          <w:tcPr>
            <w:tcW w:w="517" w:type="dxa"/>
            <w:tcBorders>
              <w:top w:val="nil"/>
              <w:left w:val="nil"/>
              <w:bottom w:val="nil"/>
            </w:tcBorders>
            <w:shd w:val="clear" w:color="auto" w:fill="auto"/>
            <w:noWrap/>
            <w:vAlign w:val="center"/>
            <w:hideMark/>
          </w:tcPr>
          <w:p w14:paraId="04AFB31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629</w:t>
            </w:r>
          </w:p>
        </w:tc>
        <w:tc>
          <w:tcPr>
            <w:tcW w:w="778" w:type="dxa"/>
            <w:tcBorders>
              <w:top w:val="nil"/>
              <w:left w:val="nil"/>
              <w:bottom w:val="nil"/>
              <w:right w:val="nil"/>
            </w:tcBorders>
            <w:shd w:val="clear" w:color="auto" w:fill="auto"/>
            <w:noWrap/>
            <w:vAlign w:val="center"/>
            <w:hideMark/>
          </w:tcPr>
          <w:p w14:paraId="6375192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12.6%</w:t>
            </w:r>
          </w:p>
        </w:tc>
        <w:tc>
          <w:tcPr>
            <w:tcW w:w="778" w:type="dxa"/>
            <w:tcBorders>
              <w:top w:val="nil"/>
              <w:left w:val="nil"/>
              <w:bottom w:val="nil"/>
              <w:right w:val="nil"/>
            </w:tcBorders>
            <w:shd w:val="clear" w:color="auto" w:fill="auto"/>
            <w:noWrap/>
            <w:vAlign w:val="center"/>
            <w:hideMark/>
          </w:tcPr>
          <w:p w14:paraId="1E5374D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17.3%</w:t>
            </w:r>
          </w:p>
        </w:tc>
        <w:tc>
          <w:tcPr>
            <w:tcW w:w="778" w:type="dxa"/>
            <w:tcBorders>
              <w:top w:val="nil"/>
              <w:left w:val="nil"/>
              <w:bottom w:val="nil"/>
              <w:right w:val="nil"/>
            </w:tcBorders>
            <w:shd w:val="clear" w:color="auto" w:fill="auto"/>
            <w:noWrap/>
            <w:vAlign w:val="center"/>
            <w:hideMark/>
          </w:tcPr>
          <w:p w14:paraId="02B63D5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22.2%</w:t>
            </w:r>
          </w:p>
        </w:tc>
        <w:tc>
          <w:tcPr>
            <w:tcW w:w="778" w:type="dxa"/>
            <w:tcBorders>
              <w:top w:val="nil"/>
              <w:left w:val="nil"/>
              <w:bottom w:val="nil"/>
              <w:right w:val="nil"/>
            </w:tcBorders>
            <w:shd w:val="clear" w:color="auto" w:fill="auto"/>
            <w:noWrap/>
            <w:vAlign w:val="center"/>
            <w:hideMark/>
          </w:tcPr>
          <w:p w14:paraId="245CE9C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0.7%</w:t>
            </w:r>
          </w:p>
        </w:tc>
        <w:tc>
          <w:tcPr>
            <w:tcW w:w="778" w:type="dxa"/>
            <w:tcBorders>
              <w:top w:val="nil"/>
              <w:left w:val="nil"/>
              <w:bottom w:val="nil"/>
              <w:right w:val="nil"/>
            </w:tcBorders>
            <w:shd w:val="clear" w:color="auto" w:fill="auto"/>
            <w:noWrap/>
            <w:vAlign w:val="center"/>
            <w:hideMark/>
          </w:tcPr>
          <w:p w14:paraId="1B81851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3.8%</w:t>
            </w:r>
          </w:p>
        </w:tc>
      </w:tr>
      <w:tr w:rsidR="00D1359E" w:rsidRPr="00D1359E" w14:paraId="5688504B" w14:textId="77777777" w:rsidTr="00032504">
        <w:trPr>
          <w:trHeight w:val="277"/>
        </w:trPr>
        <w:tc>
          <w:tcPr>
            <w:tcW w:w="642" w:type="dxa"/>
            <w:tcBorders>
              <w:top w:val="nil"/>
              <w:left w:val="nil"/>
              <w:bottom w:val="nil"/>
              <w:right w:val="nil"/>
            </w:tcBorders>
            <w:shd w:val="clear" w:color="auto" w:fill="auto"/>
            <w:noWrap/>
            <w:vAlign w:val="center"/>
            <w:hideMark/>
          </w:tcPr>
          <w:p w14:paraId="21B0791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2005</w:t>
            </w:r>
          </w:p>
        </w:tc>
        <w:tc>
          <w:tcPr>
            <w:tcW w:w="828" w:type="dxa"/>
            <w:tcBorders>
              <w:top w:val="nil"/>
              <w:left w:val="nil"/>
              <w:bottom w:val="nil"/>
              <w:right w:val="nil"/>
            </w:tcBorders>
            <w:shd w:val="clear" w:color="auto" w:fill="auto"/>
            <w:noWrap/>
            <w:vAlign w:val="center"/>
            <w:hideMark/>
          </w:tcPr>
          <w:p w14:paraId="0A227A38" w14:textId="216E0BBC" w:rsidR="004E5AC9" w:rsidRPr="00D1359E" w:rsidRDefault="004E5AC9" w:rsidP="004E5AC9">
            <w:pPr>
              <w:spacing w:line="240" w:lineRule="auto"/>
              <w:jc w:val="center"/>
              <w:rPr>
                <w:rFonts w:eastAsia="Times New Roman"/>
                <w:lang w:eastAsia="pt-BR"/>
              </w:rPr>
            </w:pPr>
            <w:r w:rsidRPr="00D1359E">
              <w:rPr>
                <w:rFonts w:eastAsia="Times New Roman"/>
                <w:lang w:eastAsia="pt-BR"/>
              </w:rPr>
              <w:t>76.101</w:t>
            </w:r>
          </w:p>
        </w:tc>
        <w:tc>
          <w:tcPr>
            <w:tcW w:w="828" w:type="dxa"/>
            <w:tcBorders>
              <w:top w:val="nil"/>
              <w:left w:val="nil"/>
              <w:bottom w:val="nil"/>
              <w:right w:val="nil"/>
            </w:tcBorders>
            <w:shd w:val="clear" w:color="auto" w:fill="auto"/>
            <w:noWrap/>
            <w:vAlign w:val="center"/>
            <w:hideMark/>
          </w:tcPr>
          <w:p w14:paraId="67B76A6B" w14:textId="0E6BA326" w:rsidR="004E5AC9" w:rsidRPr="00D1359E" w:rsidRDefault="004E5AC9" w:rsidP="004E5AC9">
            <w:pPr>
              <w:spacing w:line="240" w:lineRule="auto"/>
              <w:jc w:val="center"/>
              <w:rPr>
                <w:rFonts w:eastAsia="Times New Roman"/>
                <w:lang w:eastAsia="pt-BR"/>
              </w:rPr>
            </w:pPr>
            <w:r w:rsidRPr="00D1359E">
              <w:rPr>
                <w:rFonts w:eastAsia="Times New Roman"/>
                <w:lang w:eastAsia="pt-BR"/>
              </w:rPr>
              <w:t>38.654</w:t>
            </w:r>
          </w:p>
        </w:tc>
        <w:tc>
          <w:tcPr>
            <w:tcW w:w="828" w:type="dxa"/>
            <w:tcBorders>
              <w:top w:val="nil"/>
              <w:left w:val="nil"/>
              <w:bottom w:val="nil"/>
              <w:right w:val="nil"/>
            </w:tcBorders>
            <w:shd w:val="clear" w:color="auto" w:fill="auto"/>
            <w:noWrap/>
            <w:vAlign w:val="center"/>
            <w:hideMark/>
          </w:tcPr>
          <w:p w14:paraId="027A6DEE" w14:textId="2B837C91" w:rsidR="004E5AC9" w:rsidRPr="00D1359E" w:rsidRDefault="004E5AC9" w:rsidP="004E5AC9">
            <w:pPr>
              <w:spacing w:line="240" w:lineRule="auto"/>
              <w:jc w:val="center"/>
              <w:rPr>
                <w:rFonts w:eastAsia="Times New Roman"/>
                <w:lang w:eastAsia="pt-BR"/>
              </w:rPr>
            </w:pPr>
            <w:r w:rsidRPr="00D1359E">
              <w:rPr>
                <w:rFonts w:eastAsia="Times New Roman"/>
                <w:lang w:eastAsia="pt-BR"/>
              </w:rPr>
              <w:t>9.674</w:t>
            </w:r>
          </w:p>
        </w:tc>
        <w:tc>
          <w:tcPr>
            <w:tcW w:w="828" w:type="dxa"/>
            <w:tcBorders>
              <w:top w:val="nil"/>
              <w:left w:val="nil"/>
              <w:bottom w:val="nil"/>
              <w:right w:val="nil"/>
            </w:tcBorders>
            <w:shd w:val="clear" w:color="auto" w:fill="auto"/>
            <w:noWrap/>
            <w:vAlign w:val="center"/>
            <w:hideMark/>
          </w:tcPr>
          <w:p w14:paraId="2DD7FBE2" w14:textId="2F811D42" w:rsidR="004E5AC9" w:rsidRPr="00D1359E" w:rsidRDefault="004E5AC9" w:rsidP="004E5AC9">
            <w:pPr>
              <w:spacing w:line="240" w:lineRule="auto"/>
              <w:jc w:val="center"/>
              <w:rPr>
                <w:rFonts w:eastAsia="Times New Roman"/>
                <w:lang w:eastAsia="pt-BR"/>
              </w:rPr>
            </w:pPr>
            <w:r w:rsidRPr="00D1359E">
              <w:rPr>
                <w:rFonts w:eastAsia="Times New Roman"/>
                <w:lang w:eastAsia="pt-BR"/>
              </w:rPr>
              <w:t>27.185</w:t>
            </w:r>
          </w:p>
        </w:tc>
        <w:tc>
          <w:tcPr>
            <w:tcW w:w="517" w:type="dxa"/>
            <w:tcBorders>
              <w:top w:val="nil"/>
              <w:left w:val="nil"/>
              <w:bottom w:val="nil"/>
            </w:tcBorders>
            <w:shd w:val="clear" w:color="auto" w:fill="auto"/>
            <w:noWrap/>
            <w:vAlign w:val="center"/>
            <w:hideMark/>
          </w:tcPr>
          <w:p w14:paraId="51E6DE5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588</w:t>
            </w:r>
          </w:p>
        </w:tc>
        <w:tc>
          <w:tcPr>
            <w:tcW w:w="778" w:type="dxa"/>
            <w:tcBorders>
              <w:top w:val="nil"/>
              <w:left w:val="nil"/>
              <w:bottom w:val="nil"/>
              <w:right w:val="nil"/>
            </w:tcBorders>
            <w:shd w:val="clear" w:color="auto" w:fill="auto"/>
            <w:noWrap/>
            <w:vAlign w:val="center"/>
            <w:hideMark/>
          </w:tcPr>
          <w:p w14:paraId="20EC031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23.0%</w:t>
            </w:r>
          </w:p>
        </w:tc>
        <w:tc>
          <w:tcPr>
            <w:tcW w:w="778" w:type="dxa"/>
            <w:tcBorders>
              <w:top w:val="nil"/>
              <w:left w:val="nil"/>
              <w:bottom w:val="nil"/>
              <w:right w:val="nil"/>
            </w:tcBorders>
            <w:shd w:val="clear" w:color="auto" w:fill="auto"/>
            <w:noWrap/>
            <w:vAlign w:val="center"/>
            <w:hideMark/>
          </w:tcPr>
          <w:p w14:paraId="193FB3F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13.8%</w:t>
            </w:r>
          </w:p>
        </w:tc>
        <w:tc>
          <w:tcPr>
            <w:tcW w:w="778" w:type="dxa"/>
            <w:tcBorders>
              <w:top w:val="nil"/>
              <w:left w:val="nil"/>
              <w:bottom w:val="nil"/>
              <w:right w:val="nil"/>
            </w:tcBorders>
            <w:shd w:val="clear" w:color="auto" w:fill="auto"/>
            <w:noWrap/>
            <w:vAlign w:val="center"/>
            <w:hideMark/>
          </w:tcPr>
          <w:p w14:paraId="3BE7FB6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21.2%</w:t>
            </w:r>
          </w:p>
        </w:tc>
        <w:tc>
          <w:tcPr>
            <w:tcW w:w="778" w:type="dxa"/>
            <w:tcBorders>
              <w:top w:val="nil"/>
              <w:left w:val="nil"/>
              <w:bottom w:val="nil"/>
              <w:right w:val="nil"/>
            </w:tcBorders>
            <w:shd w:val="clear" w:color="auto" w:fill="auto"/>
            <w:noWrap/>
            <w:vAlign w:val="center"/>
            <w:hideMark/>
          </w:tcPr>
          <w:p w14:paraId="4DA53F4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33.4%</w:t>
            </w:r>
          </w:p>
        </w:tc>
        <w:tc>
          <w:tcPr>
            <w:tcW w:w="778" w:type="dxa"/>
            <w:tcBorders>
              <w:top w:val="nil"/>
              <w:left w:val="nil"/>
              <w:bottom w:val="nil"/>
              <w:right w:val="nil"/>
            </w:tcBorders>
            <w:shd w:val="clear" w:color="auto" w:fill="auto"/>
            <w:noWrap/>
            <w:vAlign w:val="center"/>
            <w:hideMark/>
          </w:tcPr>
          <w:p w14:paraId="5778F62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33.3%</w:t>
            </w:r>
          </w:p>
        </w:tc>
      </w:tr>
      <w:tr w:rsidR="00D1359E" w:rsidRPr="00D1359E" w14:paraId="46027A8D" w14:textId="77777777" w:rsidTr="00032504">
        <w:trPr>
          <w:trHeight w:val="277"/>
        </w:trPr>
        <w:tc>
          <w:tcPr>
            <w:tcW w:w="642" w:type="dxa"/>
            <w:tcBorders>
              <w:top w:val="nil"/>
              <w:left w:val="nil"/>
              <w:bottom w:val="nil"/>
              <w:right w:val="nil"/>
            </w:tcBorders>
            <w:shd w:val="clear" w:color="auto" w:fill="auto"/>
            <w:noWrap/>
            <w:vAlign w:val="center"/>
            <w:hideMark/>
          </w:tcPr>
          <w:p w14:paraId="467D3F7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2006</w:t>
            </w:r>
          </w:p>
        </w:tc>
        <w:tc>
          <w:tcPr>
            <w:tcW w:w="828" w:type="dxa"/>
            <w:tcBorders>
              <w:top w:val="nil"/>
              <w:left w:val="nil"/>
              <w:bottom w:val="nil"/>
              <w:right w:val="nil"/>
            </w:tcBorders>
            <w:shd w:val="clear" w:color="auto" w:fill="auto"/>
            <w:noWrap/>
            <w:vAlign w:val="center"/>
            <w:hideMark/>
          </w:tcPr>
          <w:p w14:paraId="4DF77EA2" w14:textId="3EB9CB8C" w:rsidR="004E5AC9" w:rsidRPr="00D1359E" w:rsidRDefault="004E5AC9" w:rsidP="004E5AC9">
            <w:pPr>
              <w:spacing w:line="240" w:lineRule="auto"/>
              <w:jc w:val="center"/>
              <w:rPr>
                <w:rFonts w:eastAsia="Times New Roman"/>
                <w:lang w:eastAsia="pt-BR"/>
              </w:rPr>
            </w:pPr>
            <w:r w:rsidRPr="00D1359E">
              <w:rPr>
                <w:rFonts w:eastAsia="Times New Roman"/>
                <w:lang w:eastAsia="pt-BR"/>
              </w:rPr>
              <w:t>78.633</w:t>
            </w:r>
          </w:p>
        </w:tc>
        <w:tc>
          <w:tcPr>
            <w:tcW w:w="828" w:type="dxa"/>
            <w:tcBorders>
              <w:top w:val="nil"/>
              <w:left w:val="nil"/>
              <w:bottom w:val="nil"/>
              <w:right w:val="nil"/>
            </w:tcBorders>
            <w:shd w:val="clear" w:color="auto" w:fill="auto"/>
            <w:noWrap/>
            <w:vAlign w:val="center"/>
            <w:hideMark/>
          </w:tcPr>
          <w:p w14:paraId="2AC1E99D" w14:textId="63D5E99E" w:rsidR="004E5AC9" w:rsidRPr="00D1359E" w:rsidRDefault="004E5AC9" w:rsidP="004E5AC9">
            <w:pPr>
              <w:spacing w:line="240" w:lineRule="auto"/>
              <w:jc w:val="center"/>
              <w:rPr>
                <w:rFonts w:eastAsia="Times New Roman"/>
                <w:lang w:eastAsia="pt-BR"/>
              </w:rPr>
            </w:pPr>
            <w:r w:rsidRPr="00D1359E">
              <w:rPr>
                <w:rFonts w:eastAsia="Times New Roman"/>
                <w:lang w:eastAsia="pt-BR"/>
              </w:rPr>
              <w:t>39.092</w:t>
            </w:r>
          </w:p>
        </w:tc>
        <w:tc>
          <w:tcPr>
            <w:tcW w:w="828" w:type="dxa"/>
            <w:tcBorders>
              <w:top w:val="nil"/>
              <w:left w:val="nil"/>
              <w:bottom w:val="nil"/>
              <w:right w:val="nil"/>
            </w:tcBorders>
            <w:shd w:val="clear" w:color="auto" w:fill="auto"/>
            <w:noWrap/>
            <w:vAlign w:val="center"/>
            <w:hideMark/>
          </w:tcPr>
          <w:p w14:paraId="6C2C00ED" w14:textId="580969CA" w:rsidR="004E5AC9" w:rsidRPr="00D1359E" w:rsidRDefault="004E5AC9" w:rsidP="004E5AC9">
            <w:pPr>
              <w:spacing w:line="240" w:lineRule="auto"/>
              <w:jc w:val="center"/>
              <w:rPr>
                <w:rFonts w:eastAsia="Times New Roman"/>
                <w:lang w:eastAsia="pt-BR"/>
              </w:rPr>
            </w:pPr>
            <w:r w:rsidRPr="00D1359E">
              <w:rPr>
                <w:rFonts w:eastAsia="Times New Roman"/>
                <w:lang w:eastAsia="pt-BR"/>
              </w:rPr>
              <w:t>9.760</w:t>
            </w:r>
          </w:p>
        </w:tc>
        <w:tc>
          <w:tcPr>
            <w:tcW w:w="828" w:type="dxa"/>
            <w:tcBorders>
              <w:top w:val="nil"/>
              <w:left w:val="nil"/>
              <w:bottom w:val="nil"/>
              <w:right w:val="nil"/>
            </w:tcBorders>
            <w:shd w:val="clear" w:color="auto" w:fill="auto"/>
            <w:noWrap/>
            <w:vAlign w:val="center"/>
            <w:hideMark/>
          </w:tcPr>
          <w:p w14:paraId="6F2C7C94" w14:textId="3B749FDC" w:rsidR="004E5AC9" w:rsidRPr="00D1359E" w:rsidRDefault="004E5AC9" w:rsidP="004E5AC9">
            <w:pPr>
              <w:spacing w:line="240" w:lineRule="auto"/>
              <w:jc w:val="center"/>
              <w:rPr>
                <w:rFonts w:eastAsia="Times New Roman"/>
                <w:lang w:eastAsia="pt-BR"/>
              </w:rPr>
            </w:pPr>
            <w:r w:rsidRPr="00D1359E">
              <w:rPr>
                <w:rFonts w:eastAsia="Times New Roman"/>
                <w:lang w:eastAsia="pt-BR"/>
              </w:rPr>
              <w:t>29.448</w:t>
            </w:r>
          </w:p>
        </w:tc>
        <w:tc>
          <w:tcPr>
            <w:tcW w:w="517" w:type="dxa"/>
            <w:tcBorders>
              <w:top w:val="nil"/>
              <w:left w:val="nil"/>
              <w:bottom w:val="nil"/>
            </w:tcBorders>
            <w:shd w:val="clear" w:color="auto" w:fill="auto"/>
            <w:noWrap/>
            <w:vAlign w:val="center"/>
            <w:hideMark/>
          </w:tcPr>
          <w:p w14:paraId="18B43CF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333</w:t>
            </w:r>
          </w:p>
        </w:tc>
        <w:tc>
          <w:tcPr>
            <w:tcW w:w="778" w:type="dxa"/>
            <w:tcBorders>
              <w:top w:val="nil"/>
              <w:left w:val="nil"/>
              <w:bottom w:val="nil"/>
              <w:right w:val="nil"/>
            </w:tcBorders>
            <w:shd w:val="clear" w:color="auto" w:fill="auto"/>
            <w:noWrap/>
            <w:vAlign w:val="center"/>
            <w:hideMark/>
          </w:tcPr>
          <w:p w14:paraId="5593ABA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13.8%</w:t>
            </w:r>
          </w:p>
        </w:tc>
        <w:tc>
          <w:tcPr>
            <w:tcW w:w="778" w:type="dxa"/>
            <w:tcBorders>
              <w:top w:val="nil"/>
              <w:left w:val="nil"/>
              <w:bottom w:val="nil"/>
              <w:right w:val="nil"/>
            </w:tcBorders>
            <w:shd w:val="clear" w:color="auto" w:fill="auto"/>
            <w:noWrap/>
            <w:vAlign w:val="center"/>
            <w:hideMark/>
          </w:tcPr>
          <w:p w14:paraId="1D2D941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78970F7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16.6%</w:t>
            </w:r>
          </w:p>
        </w:tc>
        <w:tc>
          <w:tcPr>
            <w:tcW w:w="778" w:type="dxa"/>
            <w:tcBorders>
              <w:top w:val="nil"/>
              <w:left w:val="nil"/>
              <w:bottom w:val="nil"/>
              <w:right w:val="nil"/>
            </w:tcBorders>
            <w:shd w:val="clear" w:color="auto" w:fill="auto"/>
            <w:noWrap/>
            <w:vAlign w:val="center"/>
            <w:hideMark/>
          </w:tcPr>
          <w:p w14:paraId="5638612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26.0%</w:t>
            </w:r>
          </w:p>
        </w:tc>
        <w:tc>
          <w:tcPr>
            <w:tcW w:w="778" w:type="dxa"/>
            <w:tcBorders>
              <w:top w:val="nil"/>
              <w:left w:val="nil"/>
              <w:bottom w:val="nil"/>
              <w:right w:val="nil"/>
            </w:tcBorders>
            <w:shd w:val="clear" w:color="auto" w:fill="auto"/>
            <w:noWrap/>
            <w:vAlign w:val="center"/>
            <w:hideMark/>
          </w:tcPr>
          <w:p w14:paraId="4BF30B3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44.7%</w:t>
            </w:r>
          </w:p>
        </w:tc>
      </w:tr>
      <w:tr w:rsidR="00D1359E" w:rsidRPr="00D1359E" w14:paraId="7FB097B0" w14:textId="77777777" w:rsidTr="00032504">
        <w:trPr>
          <w:trHeight w:val="277"/>
        </w:trPr>
        <w:tc>
          <w:tcPr>
            <w:tcW w:w="642" w:type="dxa"/>
            <w:tcBorders>
              <w:top w:val="nil"/>
              <w:left w:val="nil"/>
              <w:bottom w:val="nil"/>
              <w:right w:val="nil"/>
            </w:tcBorders>
            <w:shd w:val="clear" w:color="auto" w:fill="auto"/>
            <w:noWrap/>
            <w:vAlign w:val="center"/>
            <w:hideMark/>
          </w:tcPr>
          <w:p w14:paraId="68243BD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2007</w:t>
            </w:r>
          </w:p>
        </w:tc>
        <w:tc>
          <w:tcPr>
            <w:tcW w:w="828" w:type="dxa"/>
            <w:tcBorders>
              <w:top w:val="nil"/>
              <w:left w:val="nil"/>
              <w:bottom w:val="nil"/>
              <w:right w:val="nil"/>
            </w:tcBorders>
            <w:shd w:val="clear" w:color="auto" w:fill="auto"/>
            <w:noWrap/>
            <w:vAlign w:val="center"/>
            <w:hideMark/>
          </w:tcPr>
          <w:p w14:paraId="51180E3B" w14:textId="5BB48B2E" w:rsidR="004E5AC9" w:rsidRPr="00D1359E" w:rsidRDefault="004E5AC9" w:rsidP="004E5AC9">
            <w:pPr>
              <w:spacing w:line="240" w:lineRule="auto"/>
              <w:jc w:val="center"/>
              <w:rPr>
                <w:rFonts w:eastAsia="Times New Roman"/>
                <w:lang w:eastAsia="pt-BR"/>
              </w:rPr>
            </w:pPr>
            <w:r w:rsidRPr="00D1359E">
              <w:rPr>
                <w:rFonts w:eastAsia="Times New Roman"/>
                <w:lang w:eastAsia="pt-BR"/>
              </w:rPr>
              <w:t>74.526</w:t>
            </w:r>
          </w:p>
        </w:tc>
        <w:tc>
          <w:tcPr>
            <w:tcW w:w="828" w:type="dxa"/>
            <w:tcBorders>
              <w:top w:val="nil"/>
              <w:left w:val="nil"/>
              <w:bottom w:val="nil"/>
              <w:right w:val="nil"/>
            </w:tcBorders>
            <w:shd w:val="clear" w:color="auto" w:fill="auto"/>
            <w:noWrap/>
            <w:vAlign w:val="center"/>
            <w:hideMark/>
          </w:tcPr>
          <w:p w14:paraId="22E6BB96" w14:textId="26192020" w:rsidR="004E5AC9" w:rsidRPr="00D1359E" w:rsidRDefault="004E5AC9" w:rsidP="004E5AC9">
            <w:pPr>
              <w:spacing w:line="240" w:lineRule="auto"/>
              <w:jc w:val="center"/>
              <w:rPr>
                <w:rFonts w:eastAsia="Times New Roman"/>
                <w:lang w:eastAsia="pt-BR"/>
              </w:rPr>
            </w:pPr>
            <w:r w:rsidRPr="00D1359E">
              <w:rPr>
                <w:rFonts w:eastAsia="Times New Roman"/>
                <w:lang w:eastAsia="pt-BR"/>
              </w:rPr>
              <w:t>33.573</w:t>
            </w:r>
          </w:p>
        </w:tc>
        <w:tc>
          <w:tcPr>
            <w:tcW w:w="828" w:type="dxa"/>
            <w:tcBorders>
              <w:top w:val="nil"/>
              <w:left w:val="nil"/>
              <w:bottom w:val="nil"/>
              <w:right w:val="nil"/>
            </w:tcBorders>
            <w:shd w:val="clear" w:color="auto" w:fill="auto"/>
            <w:noWrap/>
            <w:vAlign w:val="center"/>
            <w:hideMark/>
          </w:tcPr>
          <w:p w14:paraId="08B72E48" w14:textId="4BA934B4" w:rsidR="004E5AC9" w:rsidRPr="00D1359E" w:rsidRDefault="004E5AC9" w:rsidP="004E5AC9">
            <w:pPr>
              <w:spacing w:line="240" w:lineRule="auto"/>
              <w:jc w:val="center"/>
              <w:rPr>
                <w:rFonts w:eastAsia="Times New Roman"/>
                <w:lang w:eastAsia="pt-BR"/>
              </w:rPr>
            </w:pPr>
            <w:r w:rsidRPr="00D1359E">
              <w:rPr>
                <w:rFonts w:eastAsia="Times New Roman"/>
                <w:lang w:eastAsia="pt-BR"/>
              </w:rPr>
              <w:t>10.213</w:t>
            </w:r>
          </w:p>
        </w:tc>
        <w:tc>
          <w:tcPr>
            <w:tcW w:w="828" w:type="dxa"/>
            <w:tcBorders>
              <w:top w:val="nil"/>
              <w:left w:val="nil"/>
              <w:bottom w:val="nil"/>
              <w:right w:val="nil"/>
            </w:tcBorders>
            <w:shd w:val="clear" w:color="auto" w:fill="auto"/>
            <w:noWrap/>
            <w:vAlign w:val="center"/>
            <w:hideMark/>
          </w:tcPr>
          <w:p w14:paraId="767729E3" w14:textId="53B2F10B" w:rsidR="004E5AC9" w:rsidRPr="00D1359E" w:rsidRDefault="004E5AC9" w:rsidP="004E5AC9">
            <w:pPr>
              <w:spacing w:line="240" w:lineRule="auto"/>
              <w:jc w:val="center"/>
              <w:rPr>
                <w:rFonts w:eastAsia="Times New Roman"/>
                <w:lang w:eastAsia="pt-BR"/>
              </w:rPr>
            </w:pPr>
            <w:r w:rsidRPr="00D1359E">
              <w:rPr>
                <w:rFonts w:eastAsia="Times New Roman"/>
                <w:lang w:eastAsia="pt-BR"/>
              </w:rPr>
              <w:t>30.375</w:t>
            </w:r>
          </w:p>
        </w:tc>
        <w:tc>
          <w:tcPr>
            <w:tcW w:w="517" w:type="dxa"/>
            <w:tcBorders>
              <w:top w:val="nil"/>
              <w:left w:val="nil"/>
              <w:bottom w:val="nil"/>
            </w:tcBorders>
            <w:shd w:val="clear" w:color="auto" w:fill="auto"/>
            <w:noWrap/>
            <w:vAlign w:val="center"/>
            <w:hideMark/>
          </w:tcPr>
          <w:p w14:paraId="548EF05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365</w:t>
            </w:r>
          </w:p>
        </w:tc>
        <w:tc>
          <w:tcPr>
            <w:tcW w:w="778" w:type="dxa"/>
            <w:tcBorders>
              <w:top w:val="nil"/>
              <w:left w:val="nil"/>
              <w:bottom w:val="nil"/>
              <w:right w:val="nil"/>
            </w:tcBorders>
            <w:shd w:val="clear" w:color="auto" w:fill="auto"/>
            <w:noWrap/>
            <w:vAlign w:val="center"/>
            <w:hideMark/>
          </w:tcPr>
          <w:p w14:paraId="0AA6EB49"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17.1%</w:t>
            </w:r>
          </w:p>
        </w:tc>
        <w:tc>
          <w:tcPr>
            <w:tcW w:w="778" w:type="dxa"/>
            <w:tcBorders>
              <w:top w:val="nil"/>
              <w:left w:val="nil"/>
              <w:bottom w:val="nil"/>
              <w:right w:val="nil"/>
            </w:tcBorders>
            <w:shd w:val="clear" w:color="auto" w:fill="auto"/>
            <w:noWrap/>
            <w:vAlign w:val="center"/>
            <w:hideMark/>
          </w:tcPr>
          <w:p w14:paraId="409D136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12.5%</w:t>
            </w:r>
          </w:p>
        </w:tc>
        <w:tc>
          <w:tcPr>
            <w:tcW w:w="778" w:type="dxa"/>
            <w:tcBorders>
              <w:top w:val="nil"/>
              <w:left w:val="nil"/>
              <w:bottom w:val="nil"/>
              <w:right w:val="nil"/>
            </w:tcBorders>
            <w:shd w:val="clear" w:color="auto" w:fill="auto"/>
            <w:noWrap/>
            <w:vAlign w:val="center"/>
            <w:hideMark/>
          </w:tcPr>
          <w:p w14:paraId="64FE45F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10.0%</w:t>
            </w:r>
          </w:p>
        </w:tc>
        <w:tc>
          <w:tcPr>
            <w:tcW w:w="778" w:type="dxa"/>
            <w:tcBorders>
              <w:top w:val="nil"/>
              <w:left w:val="nil"/>
              <w:bottom w:val="nil"/>
              <w:right w:val="nil"/>
            </w:tcBorders>
            <w:shd w:val="clear" w:color="auto" w:fill="auto"/>
            <w:noWrap/>
            <w:vAlign w:val="center"/>
            <w:hideMark/>
          </w:tcPr>
          <w:p w14:paraId="09CFC02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23.3%</w:t>
            </w:r>
          </w:p>
        </w:tc>
        <w:tc>
          <w:tcPr>
            <w:tcW w:w="778" w:type="dxa"/>
            <w:tcBorders>
              <w:top w:val="nil"/>
              <w:left w:val="nil"/>
              <w:bottom w:val="nil"/>
              <w:right w:val="nil"/>
            </w:tcBorders>
            <w:shd w:val="clear" w:color="auto" w:fill="auto"/>
            <w:noWrap/>
            <w:vAlign w:val="center"/>
            <w:hideMark/>
          </w:tcPr>
          <w:p w14:paraId="020B1EF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30.1%</w:t>
            </w:r>
          </w:p>
        </w:tc>
      </w:tr>
      <w:tr w:rsidR="00D1359E" w:rsidRPr="00D1359E" w14:paraId="7ADB9F14" w14:textId="77777777" w:rsidTr="00032504">
        <w:trPr>
          <w:trHeight w:val="277"/>
        </w:trPr>
        <w:tc>
          <w:tcPr>
            <w:tcW w:w="642" w:type="dxa"/>
            <w:tcBorders>
              <w:top w:val="nil"/>
              <w:left w:val="nil"/>
              <w:bottom w:val="nil"/>
              <w:right w:val="nil"/>
            </w:tcBorders>
            <w:shd w:val="clear" w:color="auto" w:fill="auto"/>
            <w:noWrap/>
            <w:vAlign w:val="center"/>
            <w:hideMark/>
          </w:tcPr>
          <w:p w14:paraId="34B83B9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2008</w:t>
            </w:r>
          </w:p>
        </w:tc>
        <w:tc>
          <w:tcPr>
            <w:tcW w:w="828" w:type="dxa"/>
            <w:tcBorders>
              <w:top w:val="nil"/>
              <w:left w:val="nil"/>
              <w:bottom w:val="nil"/>
              <w:right w:val="nil"/>
            </w:tcBorders>
            <w:shd w:val="clear" w:color="auto" w:fill="auto"/>
            <w:noWrap/>
            <w:vAlign w:val="center"/>
            <w:hideMark/>
          </w:tcPr>
          <w:p w14:paraId="1AD2FBFB" w14:textId="631DF6A6" w:rsidR="004E5AC9" w:rsidRPr="00D1359E" w:rsidRDefault="004E5AC9" w:rsidP="004E5AC9">
            <w:pPr>
              <w:spacing w:line="240" w:lineRule="auto"/>
              <w:jc w:val="center"/>
              <w:rPr>
                <w:rFonts w:eastAsia="Times New Roman"/>
                <w:lang w:eastAsia="pt-BR"/>
              </w:rPr>
            </w:pPr>
            <w:r w:rsidRPr="00D1359E">
              <w:rPr>
                <w:rFonts w:eastAsia="Times New Roman"/>
                <w:lang w:eastAsia="pt-BR"/>
              </w:rPr>
              <w:t>71.217</w:t>
            </w:r>
          </w:p>
        </w:tc>
        <w:tc>
          <w:tcPr>
            <w:tcW w:w="828" w:type="dxa"/>
            <w:tcBorders>
              <w:top w:val="nil"/>
              <w:left w:val="nil"/>
              <w:bottom w:val="nil"/>
              <w:right w:val="nil"/>
            </w:tcBorders>
            <w:shd w:val="clear" w:color="auto" w:fill="auto"/>
            <w:noWrap/>
            <w:vAlign w:val="center"/>
            <w:hideMark/>
          </w:tcPr>
          <w:p w14:paraId="2B1983C8" w14:textId="13A88B91" w:rsidR="004E5AC9" w:rsidRPr="00D1359E" w:rsidRDefault="004E5AC9" w:rsidP="004E5AC9">
            <w:pPr>
              <w:spacing w:line="240" w:lineRule="auto"/>
              <w:jc w:val="center"/>
              <w:rPr>
                <w:rFonts w:eastAsia="Times New Roman"/>
                <w:lang w:eastAsia="pt-BR"/>
              </w:rPr>
            </w:pPr>
            <w:r w:rsidRPr="00D1359E">
              <w:rPr>
                <w:rFonts w:eastAsia="Times New Roman"/>
                <w:lang w:eastAsia="pt-BR"/>
              </w:rPr>
              <w:t>31.695</w:t>
            </w:r>
          </w:p>
        </w:tc>
        <w:tc>
          <w:tcPr>
            <w:tcW w:w="828" w:type="dxa"/>
            <w:tcBorders>
              <w:top w:val="nil"/>
              <w:left w:val="nil"/>
              <w:bottom w:val="nil"/>
              <w:right w:val="nil"/>
            </w:tcBorders>
            <w:shd w:val="clear" w:color="auto" w:fill="auto"/>
            <w:noWrap/>
            <w:vAlign w:val="center"/>
            <w:hideMark/>
          </w:tcPr>
          <w:p w14:paraId="0CE160F5" w14:textId="011D241C" w:rsidR="004E5AC9" w:rsidRPr="00D1359E" w:rsidRDefault="004E5AC9" w:rsidP="004E5AC9">
            <w:pPr>
              <w:spacing w:line="240" w:lineRule="auto"/>
              <w:jc w:val="center"/>
              <w:rPr>
                <w:rFonts w:eastAsia="Times New Roman"/>
                <w:lang w:eastAsia="pt-BR"/>
              </w:rPr>
            </w:pPr>
            <w:r w:rsidRPr="00D1359E">
              <w:rPr>
                <w:rFonts w:eastAsia="Times New Roman"/>
                <w:lang w:eastAsia="pt-BR"/>
              </w:rPr>
              <w:t>9.243</w:t>
            </w:r>
          </w:p>
        </w:tc>
        <w:tc>
          <w:tcPr>
            <w:tcW w:w="828" w:type="dxa"/>
            <w:tcBorders>
              <w:top w:val="nil"/>
              <w:left w:val="nil"/>
              <w:bottom w:val="nil"/>
              <w:right w:val="nil"/>
            </w:tcBorders>
            <w:shd w:val="clear" w:color="auto" w:fill="auto"/>
            <w:noWrap/>
            <w:vAlign w:val="center"/>
            <w:hideMark/>
          </w:tcPr>
          <w:p w14:paraId="3D514D8D" w14:textId="1EFC779C" w:rsidR="004E5AC9" w:rsidRPr="00D1359E" w:rsidRDefault="004E5AC9" w:rsidP="004E5AC9">
            <w:pPr>
              <w:spacing w:line="240" w:lineRule="auto"/>
              <w:jc w:val="center"/>
              <w:rPr>
                <w:rFonts w:eastAsia="Times New Roman"/>
                <w:lang w:eastAsia="pt-BR"/>
              </w:rPr>
            </w:pPr>
            <w:r w:rsidRPr="00D1359E">
              <w:rPr>
                <w:rFonts w:eastAsia="Times New Roman"/>
                <w:lang w:eastAsia="pt-BR"/>
              </w:rPr>
              <w:t>29.993</w:t>
            </w:r>
          </w:p>
        </w:tc>
        <w:tc>
          <w:tcPr>
            <w:tcW w:w="517" w:type="dxa"/>
            <w:tcBorders>
              <w:top w:val="nil"/>
              <w:left w:val="nil"/>
              <w:bottom w:val="nil"/>
            </w:tcBorders>
            <w:shd w:val="clear" w:color="auto" w:fill="auto"/>
            <w:noWrap/>
            <w:vAlign w:val="center"/>
            <w:hideMark/>
          </w:tcPr>
          <w:p w14:paraId="7318FD0D"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286</w:t>
            </w:r>
          </w:p>
        </w:tc>
        <w:tc>
          <w:tcPr>
            <w:tcW w:w="778" w:type="dxa"/>
            <w:tcBorders>
              <w:top w:val="nil"/>
              <w:left w:val="nil"/>
              <w:bottom w:val="nil"/>
              <w:right w:val="nil"/>
            </w:tcBorders>
            <w:shd w:val="clear" w:color="auto" w:fill="auto"/>
            <w:noWrap/>
            <w:vAlign w:val="center"/>
            <w:hideMark/>
          </w:tcPr>
          <w:p w14:paraId="20B0CBF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18.1%</w:t>
            </w:r>
          </w:p>
        </w:tc>
        <w:tc>
          <w:tcPr>
            <w:tcW w:w="778" w:type="dxa"/>
            <w:tcBorders>
              <w:top w:val="nil"/>
              <w:left w:val="nil"/>
              <w:bottom w:val="nil"/>
              <w:right w:val="nil"/>
            </w:tcBorders>
            <w:shd w:val="clear" w:color="auto" w:fill="auto"/>
            <w:noWrap/>
            <w:vAlign w:val="center"/>
            <w:hideMark/>
          </w:tcPr>
          <w:p w14:paraId="398DA077"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11.9%</w:t>
            </w:r>
          </w:p>
        </w:tc>
        <w:tc>
          <w:tcPr>
            <w:tcW w:w="778" w:type="dxa"/>
            <w:tcBorders>
              <w:top w:val="nil"/>
              <w:left w:val="nil"/>
              <w:bottom w:val="nil"/>
              <w:right w:val="nil"/>
            </w:tcBorders>
            <w:shd w:val="clear" w:color="auto" w:fill="auto"/>
            <w:noWrap/>
            <w:vAlign w:val="center"/>
            <w:hideMark/>
          </w:tcPr>
          <w:p w14:paraId="0951D7FD"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22.1%</w:t>
            </w:r>
          </w:p>
        </w:tc>
        <w:tc>
          <w:tcPr>
            <w:tcW w:w="778" w:type="dxa"/>
            <w:tcBorders>
              <w:top w:val="nil"/>
              <w:left w:val="nil"/>
              <w:bottom w:val="nil"/>
              <w:right w:val="nil"/>
            </w:tcBorders>
            <w:shd w:val="clear" w:color="auto" w:fill="auto"/>
            <w:noWrap/>
            <w:vAlign w:val="center"/>
            <w:hideMark/>
          </w:tcPr>
          <w:p w14:paraId="23D7C7D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22.6%</w:t>
            </w:r>
          </w:p>
        </w:tc>
        <w:tc>
          <w:tcPr>
            <w:tcW w:w="778" w:type="dxa"/>
            <w:tcBorders>
              <w:top w:val="nil"/>
              <w:left w:val="nil"/>
              <w:bottom w:val="nil"/>
              <w:right w:val="nil"/>
            </w:tcBorders>
            <w:shd w:val="clear" w:color="auto" w:fill="auto"/>
            <w:noWrap/>
            <w:vAlign w:val="center"/>
            <w:hideMark/>
          </w:tcPr>
          <w:p w14:paraId="2819A4F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32.5%</w:t>
            </w:r>
          </w:p>
        </w:tc>
      </w:tr>
      <w:tr w:rsidR="00D1359E" w:rsidRPr="00D1359E" w14:paraId="2285C4A3" w14:textId="77777777" w:rsidTr="00032504">
        <w:trPr>
          <w:trHeight w:val="277"/>
        </w:trPr>
        <w:tc>
          <w:tcPr>
            <w:tcW w:w="642" w:type="dxa"/>
            <w:tcBorders>
              <w:top w:val="nil"/>
              <w:left w:val="nil"/>
              <w:bottom w:val="nil"/>
              <w:right w:val="nil"/>
            </w:tcBorders>
            <w:shd w:val="clear" w:color="auto" w:fill="auto"/>
            <w:noWrap/>
            <w:vAlign w:val="center"/>
            <w:hideMark/>
          </w:tcPr>
          <w:p w14:paraId="5672B74D"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2009</w:t>
            </w:r>
          </w:p>
        </w:tc>
        <w:tc>
          <w:tcPr>
            <w:tcW w:w="828" w:type="dxa"/>
            <w:tcBorders>
              <w:top w:val="nil"/>
              <w:left w:val="nil"/>
              <w:bottom w:val="nil"/>
              <w:right w:val="nil"/>
            </w:tcBorders>
            <w:shd w:val="clear" w:color="auto" w:fill="auto"/>
            <w:noWrap/>
            <w:vAlign w:val="center"/>
            <w:hideMark/>
          </w:tcPr>
          <w:p w14:paraId="09EEFAB0" w14:textId="0CD1D1C1" w:rsidR="004E5AC9" w:rsidRPr="00D1359E" w:rsidRDefault="004E5AC9" w:rsidP="004E5AC9">
            <w:pPr>
              <w:spacing w:line="240" w:lineRule="auto"/>
              <w:jc w:val="center"/>
              <w:rPr>
                <w:rFonts w:eastAsia="Times New Roman"/>
                <w:lang w:eastAsia="pt-BR"/>
              </w:rPr>
            </w:pPr>
            <w:r w:rsidRPr="00D1359E">
              <w:rPr>
                <w:rFonts w:eastAsia="Times New Roman"/>
                <w:lang w:eastAsia="pt-BR"/>
              </w:rPr>
              <w:t>70.588</w:t>
            </w:r>
          </w:p>
        </w:tc>
        <w:tc>
          <w:tcPr>
            <w:tcW w:w="828" w:type="dxa"/>
            <w:tcBorders>
              <w:top w:val="nil"/>
              <w:left w:val="nil"/>
              <w:bottom w:val="nil"/>
              <w:right w:val="nil"/>
            </w:tcBorders>
            <w:shd w:val="clear" w:color="auto" w:fill="auto"/>
            <w:noWrap/>
            <w:vAlign w:val="center"/>
            <w:hideMark/>
          </w:tcPr>
          <w:p w14:paraId="3013F320" w14:textId="7724F18A" w:rsidR="004E5AC9" w:rsidRPr="00D1359E" w:rsidRDefault="004E5AC9" w:rsidP="004E5AC9">
            <w:pPr>
              <w:spacing w:line="240" w:lineRule="auto"/>
              <w:jc w:val="center"/>
              <w:rPr>
                <w:rFonts w:eastAsia="Times New Roman"/>
                <w:lang w:eastAsia="pt-BR"/>
              </w:rPr>
            </w:pPr>
            <w:r w:rsidRPr="00D1359E">
              <w:rPr>
                <w:rFonts w:eastAsia="Times New Roman"/>
                <w:lang w:eastAsia="pt-BR"/>
              </w:rPr>
              <w:t>31.976</w:t>
            </w:r>
          </w:p>
        </w:tc>
        <w:tc>
          <w:tcPr>
            <w:tcW w:w="828" w:type="dxa"/>
            <w:tcBorders>
              <w:top w:val="nil"/>
              <w:left w:val="nil"/>
              <w:bottom w:val="nil"/>
              <w:right w:val="nil"/>
            </w:tcBorders>
            <w:shd w:val="clear" w:color="auto" w:fill="auto"/>
            <w:noWrap/>
            <w:vAlign w:val="center"/>
            <w:hideMark/>
          </w:tcPr>
          <w:p w14:paraId="0862ED84" w14:textId="31AAE7C1" w:rsidR="004E5AC9" w:rsidRPr="00D1359E" w:rsidRDefault="004E5AC9" w:rsidP="004E5AC9">
            <w:pPr>
              <w:spacing w:line="240" w:lineRule="auto"/>
              <w:jc w:val="center"/>
              <w:rPr>
                <w:rFonts w:eastAsia="Times New Roman"/>
                <w:lang w:eastAsia="pt-BR"/>
              </w:rPr>
            </w:pPr>
            <w:r w:rsidRPr="00D1359E">
              <w:rPr>
                <w:rFonts w:eastAsia="Times New Roman"/>
                <w:lang w:eastAsia="pt-BR"/>
              </w:rPr>
              <w:t>8.083</w:t>
            </w:r>
          </w:p>
        </w:tc>
        <w:tc>
          <w:tcPr>
            <w:tcW w:w="828" w:type="dxa"/>
            <w:tcBorders>
              <w:top w:val="nil"/>
              <w:left w:val="nil"/>
              <w:bottom w:val="nil"/>
              <w:right w:val="nil"/>
            </w:tcBorders>
            <w:shd w:val="clear" w:color="auto" w:fill="auto"/>
            <w:noWrap/>
            <w:vAlign w:val="center"/>
            <w:hideMark/>
          </w:tcPr>
          <w:p w14:paraId="563EA117" w14:textId="58DC325F" w:rsidR="004E5AC9" w:rsidRPr="00D1359E" w:rsidRDefault="004E5AC9" w:rsidP="004E5AC9">
            <w:pPr>
              <w:spacing w:line="240" w:lineRule="auto"/>
              <w:jc w:val="center"/>
              <w:rPr>
                <w:rFonts w:eastAsia="Times New Roman"/>
                <w:lang w:eastAsia="pt-BR"/>
              </w:rPr>
            </w:pPr>
            <w:r w:rsidRPr="00D1359E">
              <w:rPr>
                <w:rFonts w:eastAsia="Times New Roman"/>
                <w:lang w:eastAsia="pt-BR"/>
              </w:rPr>
              <w:t>30.292</w:t>
            </w:r>
          </w:p>
        </w:tc>
        <w:tc>
          <w:tcPr>
            <w:tcW w:w="517" w:type="dxa"/>
            <w:tcBorders>
              <w:top w:val="nil"/>
              <w:left w:val="nil"/>
              <w:bottom w:val="nil"/>
            </w:tcBorders>
            <w:shd w:val="clear" w:color="auto" w:fill="auto"/>
            <w:noWrap/>
            <w:vAlign w:val="center"/>
            <w:hideMark/>
          </w:tcPr>
          <w:p w14:paraId="3BB6DBC7"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237</w:t>
            </w:r>
          </w:p>
        </w:tc>
        <w:tc>
          <w:tcPr>
            <w:tcW w:w="778" w:type="dxa"/>
            <w:tcBorders>
              <w:top w:val="nil"/>
              <w:left w:val="nil"/>
              <w:bottom w:val="nil"/>
              <w:right w:val="nil"/>
            </w:tcBorders>
            <w:shd w:val="clear" w:color="auto" w:fill="auto"/>
            <w:noWrap/>
            <w:vAlign w:val="center"/>
            <w:hideMark/>
          </w:tcPr>
          <w:p w14:paraId="711A34C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15.6%</w:t>
            </w:r>
          </w:p>
        </w:tc>
        <w:tc>
          <w:tcPr>
            <w:tcW w:w="778" w:type="dxa"/>
            <w:tcBorders>
              <w:top w:val="nil"/>
              <w:left w:val="nil"/>
              <w:bottom w:val="nil"/>
              <w:right w:val="nil"/>
            </w:tcBorders>
            <w:shd w:val="clear" w:color="auto" w:fill="auto"/>
            <w:noWrap/>
            <w:vAlign w:val="center"/>
            <w:hideMark/>
          </w:tcPr>
          <w:p w14:paraId="15670405"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10.0%</w:t>
            </w:r>
          </w:p>
        </w:tc>
        <w:tc>
          <w:tcPr>
            <w:tcW w:w="778" w:type="dxa"/>
            <w:tcBorders>
              <w:top w:val="nil"/>
              <w:left w:val="nil"/>
              <w:bottom w:val="nil"/>
              <w:right w:val="nil"/>
            </w:tcBorders>
            <w:shd w:val="clear" w:color="auto" w:fill="auto"/>
            <w:noWrap/>
            <w:vAlign w:val="center"/>
            <w:hideMark/>
          </w:tcPr>
          <w:p w14:paraId="2C11EBF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25.5%</w:t>
            </w:r>
          </w:p>
        </w:tc>
        <w:tc>
          <w:tcPr>
            <w:tcW w:w="778" w:type="dxa"/>
            <w:tcBorders>
              <w:top w:val="nil"/>
              <w:left w:val="nil"/>
              <w:bottom w:val="nil"/>
              <w:right w:val="nil"/>
            </w:tcBorders>
            <w:shd w:val="clear" w:color="auto" w:fill="auto"/>
            <w:noWrap/>
            <w:vAlign w:val="center"/>
            <w:hideMark/>
          </w:tcPr>
          <w:p w14:paraId="469531E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17.9%</w:t>
            </w:r>
          </w:p>
        </w:tc>
        <w:tc>
          <w:tcPr>
            <w:tcW w:w="778" w:type="dxa"/>
            <w:tcBorders>
              <w:top w:val="nil"/>
              <w:left w:val="nil"/>
              <w:bottom w:val="nil"/>
              <w:right w:val="nil"/>
            </w:tcBorders>
            <w:shd w:val="clear" w:color="auto" w:fill="auto"/>
            <w:noWrap/>
            <w:vAlign w:val="center"/>
            <w:hideMark/>
          </w:tcPr>
          <w:p w14:paraId="64A82AF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33.6%</w:t>
            </w:r>
          </w:p>
        </w:tc>
      </w:tr>
      <w:tr w:rsidR="00D1359E" w:rsidRPr="00D1359E" w14:paraId="16B7B284" w14:textId="77777777" w:rsidTr="00032504">
        <w:trPr>
          <w:trHeight w:val="277"/>
        </w:trPr>
        <w:tc>
          <w:tcPr>
            <w:tcW w:w="642" w:type="dxa"/>
            <w:tcBorders>
              <w:top w:val="nil"/>
              <w:left w:val="nil"/>
              <w:bottom w:val="nil"/>
              <w:right w:val="nil"/>
            </w:tcBorders>
            <w:shd w:val="clear" w:color="auto" w:fill="auto"/>
            <w:noWrap/>
            <w:vAlign w:val="center"/>
            <w:hideMark/>
          </w:tcPr>
          <w:p w14:paraId="00D578C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2010</w:t>
            </w:r>
          </w:p>
        </w:tc>
        <w:tc>
          <w:tcPr>
            <w:tcW w:w="828" w:type="dxa"/>
            <w:tcBorders>
              <w:top w:val="nil"/>
              <w:left w:val="nil"/>
              <w:bottom w:val="nil"/>
              <w:right w:val="nil"/>
            </w:tcBorders>
            <w:shd w:val="clear" w:color="auto" w:fill="auto"/>
            <w:noWrap/>
            <w:vAlign w:val="center"/>
            <w:hideMark/>
          </w:tcPr>
          <w:p w14:paraId="18885DA4" w14:textId="0F05C199" w:rsidR="004E5AC9" w:rsidRPr="00D1359E" w:rsidRDefault="004E5AC9" w:rsidP="004E5AC9">
            <w:pPr>
              <w:spacing w:line="240" w:lineRule="auto"/>
              <w:jc w:val="center"/>
              <w:rPr>
                <w:rFonts w:eastAsia="Times New Roman"/>
                <w:lang w:eastAsia="pt-BR"/>
              </w:rPr>
            </w:pPr>
            <w:r w:rsidRPr="00D1359E">
              <w:rPr>
                <w:rFonts w:eastAsia="Times New Roman"/>
                <w:lang w:eastAsia="pt-BR"/>
              </w:rPr>
              <w:t>68.183</w:t>
            </w:r>
          </w:p>
        </w:tc>
        <w:tc>
          <w:tcPr>
            <w:tcW w:w="828" w:type="dxa"/>
            <w:tcBorders>
              <w:top w:val="nil"/>
              <w:left w:val="nil"/>
              <w:bottom w:val="nil"/>
              <w:right w:val="nil"/>
            </w:tcBorders>
            <w:shd w:val="clear" w:color="auto" w:fill="auto"/>
            <w:noWrap/>
            <w:vAlign w:val="center"/>
            <w:hideMark/>
          </w:tcPr>
          <w:p w14:paraId="427D1826" w14:textId="1F72C816" w:rsidR="004E5AC9" w:rsidRPr="00D1359E" w:rsidRDefault="004E5AC9" w:rsidP="004E5AC9">
            <w:pPr>
              <w:spacing w:line="240" w:lineRule="auto"/>
              <w:jc w:val="center"/>
              <w:rPr>
                <w:rFonts w:eastAsia="Times New Roman"/>
                <w:lang w:eastAsia="pt-BR"/>
              </w:rPr>
            </w:pPr>
            <w:r w:rsidRPr="00D1359E">
              <w:rPr>
                <w:rFonts w:eastAsia="Times New Roman"/>
                <w:lang w:eastAsia="pt-BR"/>
              </w:rPr>
              <w:t>30.447</w:t>
            </w:r>
          </w:p>
        </w:tc>
        <w:tc>
          <w:tcPr>
            <w:tcW w:w="828" w:type="dxa"/>
            <w:tcBorders>
              <w:top w:val="nil"/>
              <w:left w:val="nil"/>
              <w:bottom w:val="nil"/>
              <w:right w:val="nil"/>
            </w:tcBorders>
            <w:shd w:val="clear" w:color="auto" w:fill="auto"/>
            <w:noWrap/>
            <w:vAlign w:val="center"/>
            <w:hideMark/>
          </w:tcPr>
          <w:p w14:paraId="5414384B" w14:textId="30F1B6D7" w:rsidR="004E5AC9" w:rsidRPr="00D1359E" w:rsidRDefault="004E5AC9" w:rsidP="004E5AC9">
            <w:pPr>
              <w:spacing w:line="240" w:lineRule="auto"/>
              <w:jc w:val="center"/>
              <w:rPr>
                <w:rFonts w:eastAsia="Times New Roman"/>
                <w:lang w:eastAsia="pt-BR"/>
              </w:rPr>
            </w:pPr>
            <w:r w:rsidRPr="00D1359E">
              <w:rPr>
                <w:rFonts w:eastAsia="Times New Roman"/>
                <w:lang w:eastAsia="pt-BR"/>
              </w:rPr>
              <w:t>8.231</w:t>
            </w:r>
          </w:p>
        </w:tc>
        <w:tc>
          <w:tcPr>
            <w:tcW w:w="828" w:type="dxa"/>
            <w:tcBorders>
              <w:top w:val="nil"/>
              <w:left w:val="nil"/>
              <w:bottom w:val="nil"/>
              <w:right w:val="nil"/>
            </w:tcBorders>
            <w:shd w:val="clear" w:color="auto" w:fill="auto"/>
            <w:noWrap/>
            <w:vAlign w:val="center"/>
            <w:hideMark/>
          </w:tcPr>
          <w:p w14:paraId="26C0662C" w14:textId="5B0519FA" w:rsidR="004E5AC9" w:rsidRPr="00D1359E" w:rsidRDefault="004E5AC9" w:rsidP="004E5AC9">
            <w:pPr>
              <w:spacing w:line="240" w:lineRule="auto"/>
              <w:jc w:val="center"/>
              <w:rPr>
                <w:rFonts w:eastAsia="Times New Roman"/>
                <w:lang w:eastAsia="pt-BR"/>
              </w:rPr>
            </w:pPr>
            <w:r w:rsidRPr="00D1359E">
              <w:rPr>
                <w:rFonts w:eastAsia="Times New Roman"/>
                <w:lang w:eastAsia="pt-BR"/>
              </w:rPr>
              <w:t>29.257</w:t>
            </w:r>
          </w:p>
        </w:tc>
        <w:tc>
          <w:tcPr>
            <w:tcW w:w="517" w:type="dxa"/>
            <w:tcBorders>
              <w:top w:val="nil"/>
              <w:left w:val="nil"/>
              <w:bottom w:val="nil"/>
            </w:tcBorders>
            <w:shd w:val="clear" w:color="auto" w:fill="auto"/>
            <w:noWrap/>
            <w:vAlign w:val="center"/>
            <w:hideMark/>
          </w:tcPr>
          <w:p w14:paraId="3E1C600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248</w:t>
            </w:r>
          </w:p>
        </w:tc>
        <w:tc>
          <w:tcPr>
            <w:tcW w:w="778" w:type="dxa"/>
            <w:tcBorders>
              <w:top w:val="nil"/>
              <w:left w:val="nil"/>
              <w:bottom w:val="nil"/>
              <w:right w:val="nil"/>
            </w:tcBorders>
            <w:shd w:val="clear" w:color="auto" w:fill="auto"/>
            <w:noWrap/>
            <w:vAlign w:val="center"/>
            <w:hideMark/>
          </w:tcPr>
          <w:p w14:paraId="619DCA2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4.5%</w:t>
            </w:r>
          </w:p>
        </w:tc>
        <w:tc>
          <w:tcPr>
            <w:tcW w:w="778" w:type="dxa"/>
            <w:tcBorders>
              <w:top w:val="nil"/>
              <w:left w:val="nil"/>
              <w:bottom w:val="nil"/>
              <w:right w:val="nil"/>
            </w:tcBorders>
            <w:shd w:val="clear" w:color="auto" w:fill="auto"/>
            <w:noWrap/>
            <w:vAlign w:val="center"/>
            <w:hideMark/>
          </w:tcPr>
          <w:p w14:paraId="7D614EE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191CBCC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17.8%</w:t>
            </w:r>
          </w:p>
        </w:tc>
        <w:tc>
          <w:tcPr>
            <w:tcW w:w="778" w:type="dxa"/>
            <w:tcBorders>
              <w:top w:val="nil"/>
              <w:left w:val="nil"/>
              <w:bottom w:val="nil"/>
              <w:right w:val="nil"/>
            </w:tcBorders>
            <w:shd w:val="clear" w:color="auto" w:fill="auto"/>
            <w:noWrap/>
            <w:vAlign w:val="center"/>
            <w:hideMark/>
          </w:tcPr>
          <w:p w14:paraId="7E81DA8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4.6%</w:t>
            </w:r>
          </w:p>
        </w:tc>
        <w:tc>
          <w:tcPr>
            <w:tcW w:w="778" w:type="dxa"/>
            <w:tcBorders>
              <w:top w:val="nil"/>
              <w:left w:val="nil"/>
              <w:bottom w:val="nil"/>
              <w:right w:val="nil"/>
            </w:tcBorders>
            <w:shd w:val="clear" w:color="auto" w:fill="auto"/>
            <w:noWrap/>
            <w:vAlign w:val="center"/>
            <w:hideMark/>
          </w:tcPr>
          <w:p w14:paraId="56A86F0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r>
      <w:tr w:rsidR="00D1359E" w:rsidRPr="00D1359E" w14:paraId="07434649" w14:textId="77777777" w:rsidTr="00032504">
        <w:trPr>
          <w:trHeight w:val="277"/>
        </w:trPr>
        <w:tc>
          <w:tcPr>
            <w:tcW w:w="642" w:type="dxa"/>
            <w:tcBorders>
              <w:top w:val="nil"/>
              <w:left w:val="nil"/>
              <w:bottom w:val="nil"/>
              <w:right w:val="nil"/>
            </w:tcBorders>
            <w:shd w:val="clear" w:color="auto" w:fill="auto"/>
            <w:noWrap/>
            <w:vAlign w:val="center"/>
            <w:hideMark/>
          </w:tcPr>
          <w:p w14:paraId="20481F1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2011</w:t>
            </w:r>
          </w:p>
        </w:tc>
        <w:tc>
          <w:tcPr>
            <w:tcW w:w="828" w:type="dxa"/>
            <w:tcBorders>
              <w:top w:val="nil"/>
              <w:left w:val="nil"/>
              <w:bottom w:val="nil"/>
              <w:right w:val="nil"/>
            </w:tcBorders>
            <w:shd w:val="clear" w:color="auto" w:fill="auto"/>
            <w:noWrap/>
            <w:vAlign w:val="center"/>
            <w:hideMark/>
          </w:tcPr>
          <w:p w14:paraId="09DC69A1" w14:textId="4C5246D3" w:rsidR="004E5AC9" w:rsidRPr="00D1359E" w:rsidRDefault="004E5AC9" w:rsidP="004E5AC9">
            <w:pPr>
              <w:spacing w:line="240" w:lineRule="auto"/>
              <w:jc w:val="center"/>
              <w:rPr>
                <w:rFonts w:eastAsia="Times New Roman"/>
                <w:lang w:eastAsia="pt-BR"/>
              </w:rPr>
            </w:pPr>
            <w:r w:rsidRPr="00D1359E">
              <w:rPr>
                <w:rFonts w:eastAsia="Times New Roman"/>
                <w:lang w:eastAsia="pt-BR"/>
              </w:rPr>
              <w:t>71.185</w:t>
            </w:r>
          </w:p>
        </w:tc>
        <w:tc>
          <w:tcPr>
            <w:tcW w:w="828" w:type="dxa"/>
            <w:tcBorders>
              <w:top w:val="nil"/>
              <w:left w:val="nil"/>
              <w:bottom w:val="nil"/>
              <w:right w:val="nil"/>
            </w:tcBorders>
            <w:shd w:val="clear" w:color="auto" w:fill="auto"/>
            <w:noWrap/>
            <w:vAlign w:val="center"/>
            <w:hideMark/>
          </w:tcPr>
          <w:p w14:paraId="67CCFD88" w14:textId="19403AA8" w:rsidR="004E5AC9" w:rsidRPr="00D1359E" w:rsidRDefault="004E5AC9" w:rsidP="004E5AC9">
            <w:pPr>
              <w:spacing w:line="240" w:lineRule="auto"/>
              <w:jc w:val="center"/>
              <w:rPr>
                <w:rFonts w:eastAsia="Times New Roman"/>
                <w:lang w:eastAsia="pt-BR"/>
              </w:rPr>
            </w:pPr>
            <w:r w:rsidRPr="00D1359E">
              <w:rPr>
                <w:rFonts w:eastAsia="Times New Roman"/>
                <w:lang w:eastAsia="pt-BR"/>
              </w:rPr>
              <w:t>31.773</w:t>
            </w:r>
          </w:p>
        </w:tc>
        <w:tc>
          <w:tcPr>
            <w:tcW w:w="828" w:type="dxa"/>
            <w:tcBorders>
              <w:top w:val="nil"/>
              <w:left w:val="nil"/>
              <w:bottom w:val="nil"/>
              <w:right w:val="nil"/>
            </w:tcBorders>
            <w:shd w:val="clear" w:color="auto" w:fill="auto"/>
            <w:noWrap/>
            <w:vAlign w:val="center"/>
            <w:hideMark/>
          </w:tcPr>
          <w:p w14:paraId="3E274584" w14:textId="54C95945" w:rsidR="004E5AC9" w:rsidRPr="00D1359E" w:rsidRDefault="004E5AC9" w:rsidP="004E5AC9">
            <w:pPr>
              <w:spacing w:line="240" w:lineRule="auto"/>
              <w:jc w:val="center"/>
              <w:rPr>
                <w:rFonts w:eastAsia="Times New Roman"/>
                <w:lang w:eastAsia="pt-BR"/>
              </w:rPr>
            </w:pPr>
            <w:r w:rsidRPr="00D1359E">
              <w:rPr>
                <w:rFonts w:eastAsia="Times New Roman"/>
                <w:lang w:eastAsia="pt-BR"/>
              </w:rPr>
              <w:t>8.406</w:t>
            </w:r>
          </w:p>
        </w:tc>
        <w:tc>
          <w:tcPr>
            <w:tcW w:w="828" w:type="dxa"/>
            <w:tcBorders>
              <w:top w:val="nil"/>
              <w:left w:val="nil"/>
              <w:bottom w:val="nil"/>
              <w:right w:val="nil"/>
            </w:tcBorders>
            <w:shd w:val="clear" w:color="auto" w:fill="auto"/>
            <w:noWrap/>
            <w:vAlign w:val="center"/>
            <w:hideMark/>
          </w:tcPr>
          <w:p w14:paraId="03A29D24" w14:textId="5045D359" w:rsidR="004E5AC9" w:rsidRPr="00D1359E" w:rsidRDefault="004E5AC9" w:rsidP="004E5AC9">
            <w:pPr>
              <w:spacing w:line="240" w:lineRule="auto"/>
              <w:jc w:val="center"/>
              <w:rPr>
                <w:rFonts w:eastAsia="Times New Roman"/>
                <w:lang w:eastAsia="pt-BR"/>
              </w:rPr>
            </w:pPr>
            <w:r w:rsidRPr="00D1359E">
              <w:rPr>
                <w:rFonts w:eastAsia="Times New Roman"/>
                <w:lang w:eastAsia="pt-BR"/>
              </w:rPr>
              <w:t>30.786</w:t>
            </w:r>
          </w:p>
        </w:tc>
        <w:tc>
          <w:tcPr>
            <w:tcW w:w="517" w:type="dxa"/>
            <w:tcBorders>
              <w:top w:val="nil"/>
              <w:left w:val="nil"/>
              <w:bottom w:val="nil"/>
            </w:tcBorders>
            <w:shd w:val="clear" w:color="auto" w:fill="auto"/>
            <w:noWrap/>
            <w:vAlign w:val="center"/>
            <w:hideMark/>
          </w:tcPr>
          <w:p w14:paraId="10732CC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220</w:t>
            </w:r>
          </w:p>
        </w:tc>
        <w:tc>
          <w:tcPr>
            <w:tcW w:w="778" w:type="dxa"/>
            <w:tcBorders>
              <w:top w:val="nil"/>
              <w:left w:val="nil"/>
              <w:bottom w:val="nil"/>
              <w:right w:val="nil"/>
            </w:tcBorders>
            <w:shd w:val="clear" w:color="auto" w:fill="auto"/>
            <w:noWrap/>
            <w:vAlign w:val="center"/>
            <w:hideMark/>
          </w:tcPr>
          <w:p w14:paraId="2D8A42D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0.2%</w:t>
            </w:r>
          </w:p>
        </w:tc>
        <w:tc>
          <w:tcPr>
            <w:tcW w:w="778" w:type="dxa"/>
            <w:tcBorders>
              <w:top w:val="nil"/>
              <w:left w:val="nil"/>
              <w:bottom w:val="nil"/>
              <w:right w:val="nil"/>
            </w:tcBorders>
            <w:shd w:val="clear" w:color="auto" w:fill="auto"/>
            <w:noWrap/>
            <w:vAlign w:val="center"/>
            <w:hideMark/>
          </w:tcPr>
          <w:p w14:paraId="2C33C6F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5964D1C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0BD106F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0.2%</w:t>
            </w:r>
          </w:p>
        </w:tc>
        <w:tc>
          <w:tcPr>
            <w:tcW w:w="778" w:type="dxa"/>
            <w:tcBorders>
              <w:top w:val="nil"/>
              <w:left w:val="nil"/>
              <w:bottom w:val="nil"/>
              <w:right w:val="nil"/>
            </w:tcBorders>
            <w:shd w:val="clear" w:color="auto" w:fill="auto"/>
            <w:noWrap/>
            <w:vAlign w:val="center"/>
            <w:hideMark/>
          </w:tcPr>
          <w:p w14:paraId="6D05816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31.0%</w:t>
            </w:r>
          </w:p>
        </w:tc>
      </w:tr>
      <w:tr w:rsidR="00D1359E" w:rsidRPr="00D1359E" w14:paraId="4C09F4BE" w14:textId="77777777" w:rsidTr="00032504">
        <w:trPr>
          <w:trHeight w:val="277"/>
        </w:trPr>
        <w:tc>
          <w:tcPr>
            <w:tcW w:w="642" w:type="dxa"/>
            <w:tcBorders>
              <w:top w:val="nil"/>
              <w:left w:val="nil"/>
              <w:bottom w:val="nil"/>
              <w:right w:val="nil"/>
            </w:tcBorders>
            <w:shd w:val="clear" w:color="auto" w:fill="auto"/>
            <w:noWrap/>
            <w:vAlign w:val="center"/>
            <w:hideMark/>
          </w:tcPr>
          <w:p w14:paraId="3AEC1298"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2012</w:t>
            </w:r>
          </w:p>
        </w:tc>
        <w:tc>
          <w:tcPr>
            <w:tcW w:w="828" w:type="dxa"/>
            <w:tcBorders>
              <w:top w:val="nil"/>
              <w:left w:val="nil"/>
              <w:bottom w:val="nil"/>
              <w:right w:val="nil"/>
            </w:tcBorders>
            <w:shd w:val="clear" w:color="auto" w:fill="auto"/>
            <w:noWrap/>
            <w:vAlign w:val="center"/>
            <w:hideMark/>
          </w:tcPr>
          <w:p w14:paraId="0D923447" w14:textId="7AF92370" w:rsidR="004E5AC9" w:rsidRPr="00D1359E" w:rsidRDefault="004E5AC9" w:rsidP="004E5AC9">
            <w:pPr>
              <w:spacing w:line="240" w:lineRule="auto"/>
              <w:jc w:val="center"/>
              <w:rPr>
                <w:rFonts w:eastAsia="Times New Roman"/>
                <w:lang w:eastAsia="pt-BR"/>
              </w:rPr>
            </w:pPr>
            <w:r w:rsidRPr="00D1359E">
              <w:rPr>
                <w:rFonts w:eastAsia="Times New Roman"/>
                <w:lang w:eastAsia="pt-BR"/>
              </w:rPr>
              <w:t>76.347</w:t>
            </w:r>
          </w:p>
        </w:tc>
        <w:tc>
          <w:tcPr>
            <w:tcW w:w="828" w:type="dxa"/>
            <w:tcBorders>
              <w:top w:val="nil"/>
              <w:left w:val="nil"/>
              <w:bottom w:val="nil"/>
              <w:right w:val="nil"/>
            </w:tcBorders>
            <w:shd w:val="clear" w:color="auto" w:fill="auto"/>
            <w:noWrap/>
            <w:vAlign w:val="center"/>
            <w:hideMark/>
          </w:tcPr>
          <w:p w14:paraId="3CEC4037" w14:textId="3A5B46D7" w:rsidR="004E5AC9" w:rsidRPr="00D1359E" w:rsidRDefault="004E5AC9" w:rsidP="004E5AC9">
            <w:pPr>
              <w:spacing w:line="240" w:lineRule="auto"/>
              <w:jc w:val="center"/>
              <w:rPr>
                <w:rFonts w:eastAsia="Times New Roman"/>
                <w:lang w:eastAsia="pt-BR"/>
              </w:rPr>
            </w:pPr>
            <w:r w:rsidRPr="00D1359E">
              <w:rPr>
                <w:rFonts w:eastAsia="Times New Roman"/>
                <w:lang w:eastAsia="pt-BR"/>
              </w:rPr>
              <w:t>36.688</w:t>
            </w:r>
          </w:p>
        </w:tc>
        <w:tc>
          <w:tcPr>
            <w:tcW w:w="828" w:type="dxa"/>
            <w:tcBorders>
              <w:top w:val="nil"/>
              <w:left w:val="nil"/>
              <w:bottom w:val="nil"/>
              <w:right w:val="nil"/>
            </w:tcBorders>
            <w:shd w:val="clear" w:color="auto" w:fill="auto"/>
            <w:noWrap/>
            <w:vAlign w:val="center"/>
            <w:hideMark/>
          </w:tcPr>
          <w:p w14:paraId="4E684F34" w14:textId="01B2591F" w:rsidR="004E5AC9" w:rsidRPr="00D1359E" w:rsidRDefault="004E5AC9" w:rsidP="004E5AC9">
            <w:pPr>
              <w:spacing w:line="240" w:lineRule="auto"/>
              <w:jc w:val="center"/>
              <w:rPr>
                <w:rFonts w:eastAsia="Times New Roman"/>
                <w:lang w:eastAsia="pt-BR"/>
              </w:rPr>
            </w:pPr>
            <w:r w:rsidRPr="00D1359E">
              <w:rPr>
                <w:rFonts w:eastAsia="Times New Roman"/>
                <w:lang w:eastAsia="pt-BR"/>
              </w:rPr>
              <w:t>10.753</w:t>
            </w:r>
          </w:p>
        </w:tc>
        <w:tc>
          <w:tcPr>
            <w:tcW w:w="828" w:type="dxa"/>
            <w:tcBorders>
              <w:top w:val="nil"/>
              <w:left w:val="nil"/>
              <w:bottom w:val="nil"/>
              <w:right w:val="nil"/>
            </w:tcBorders>
            <w:shd w:val="clear" w:color="auto" w:fill="auto"/>
            <w:noWrap/>
            <w:vAlign w:val="center"/>
            <w:hideMark/>
          </w:tcPr>
          <w:p w14:paraId="12B353D6" w14:textId="3866DC32" w:rsidR="004E5AC9" w:rsidRPr="00D1359E" w:rsidRDefault="004E5AC9" w:rsidP="004E5AC9">
            <w:pPr>
              <w:spacing w:line="240" w:lineRule="auto"/>
              <w:jc w:val="center"/>
              <w:rPr>
                <w:rFonts w:eastAsia="Times New Roman"/>
                <w:lang w:eastAsia="pt-BR"/>
              </w:rPr>
            </w:pPr>
            <w:r w:rsidRPr="00D1359E">
              <w:rPr>
                <w:rFonts w:eastAsia="Times New Roman"/>
                <w:lang w:eastAsia="pt-BR"/>
              </w:rPr>
              <w:t>28.731</w:t>
            </w:r>
          </w:p>
        </w:tc>
        <w:tc>
          <w:tcPr>
            <w:tcW w:w="517" w:type="dxa"/>
            <w:tcBorders>
              <w:top w:val="nil"/>
              <w:left w:val="nil"/>
              <w:bottom w:val="nil"/>
            </w:tcBorders>
            <w:shd w:val="clear" w:color="auto" w:fill="auto"/>
            <w:noWrap/>
            <w:vAlign w:val="center"/>
            <w:hideMark/>
          </w:tcPr>
          <w:p w14:paraId="04A3F95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175</w:t>
            </w:r>
          </w:p>
        </w:tc>
        <w:tc>
          <w:tcPr>
            <w:tcW w:w="778" w:type="dxa"/>
            <w:tcBorders>
              <w:top w:val="nil"/>
              <w:left w:val="nil"/>
              <w:bottom w:val="nil"/>
              <w:right w:val="nil"/>
            </w:tcBorders>
            <w:shd w:val="clear" w:color="auto" w:fill="auto"/>
            <w:noWrap/>
            <w:vAlign w:val="center"/>
            <w:hideMark/>
          </w:tcPr>
          <w:p w14:paraId="21A0FB63"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8.0%</w:t>
            </w:r>
          </w:p>
        </w:tc>
        <w:tc>
          <w:tcPr>
            <w:tcW w:w="778" w:type="dxa"/>
            <w:tcBorders>
              <w:top w:val="nil"/>
              <w:left w:val="nil"/>
              <w:bottom w:val="nil"/>
              <w:right w:val="nil"/>
            </w:tcBorders>
            <w:shd w:val="clear" w:color="auto" w:fill="auto"/>
            <w:noWrap/>
            <w:vAlign w:val="center"/>
            <w:hideMark/>
          </w:tcPr>
          <w:p w14:paraId="37D8BFB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0.9%</w:t>
            </w:r>
          </w:p>
        </w:tc>
        <w:tc>
          <w:tcPr>
            <w:tcW w:w="778" w:type="dxa"/>
            <w:tcBorders>
              <w:top w:val="nil"/>
              <w:left w:val="nil"/>
              <w:bottom w:val="nil"/>
              <w:right w:val="nil"/>
            </w:tcBorders>
            <w:shd w:val="clear" w:color="auto" w:fill="auto"/>
            <w:noWrap/>
            <w:vAlign w:val="center"/>
            <w:hideMark/>
          </w:tcPr>
          <w:p w14:paraId="113F6C2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c>
          <w:tcPr>
            <w:tcW w:w="778" w:type="dxa"/>
            <w:tcBorders>
              <w:top w:val="nil"/>
              <w:left w:val="nil"/>
              <w:bottom w:val="nil"/>
              <w:right w:val="nil"/>
            </w:tcBorders>
            <w:shd w:val="clear" w:color="auto" w:fill="auto"/>
            <w:noWrap/>
            <w:vAlign w:val="center"/>
            <w:hideMark/>
          </w:tcPr>
          <w:p w14:paraId="4925E9FE"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17.9%</w:t>
            </w:r>
          </w:p>
        </w:tc>
        <w:tc>
          <w:tcPr>
            <w:tcW w:w="778" w:type="dxa"/>
            <w:tcBorders>
              <w:top w:val="nil"/>
              <w:left w:val="nil"/>
              <w:bottom w:val="nil"/>
              <w:right w:val="nil"/>
            </w:tcBorders>
            <w:shd w:val="clear" w:color="auto" w:fill="auto"/>
            <w:noWrap/>
            <w:vAlign w:val="center"/>
            <w:hideMark/>
          </w:tcPr>
          <w:p w14:paraId="4E8E817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r>
      <w:tr w:rsidR="00D1359E" w:rsidRPr="00D1359E" w14:paraId="72D88403" w14:textId="77777777" w:rsidTr="00032504">
        <w:trPr>
          <w:trHeight w:val="277"/>
        </w:trPr>
        <w:tc>
          <w:tcPr>
            <w:tcW w:w="642" w:type="dxa"/>
            <w:tcBorders>
              <w:top w:val="nil"/>
              <w:left w:val="nil"/>
              <w:bottom w:val="nil"/>
              <w:right w:val="nil"/>
            </w:tcBorders>
            <w:shd w:val="clear" w:color="auto" w:fill="auto"/>
            <w:noWrap/>
            <w:vAlign w:val="center"/>
            <w:hideMark/>
          </w:tcPr>
          <w:p w14:paraId="34FF0B8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2013</w:t>
            </w:r>
          </w:p>
        </w:tc>
        <w:tc>
          <w:tcPr>
            <w:tcW w:w="828" w:type="dxa"/>
            <w:tcBorders>
              <w:top w:val="nil"/>
              <w:left w:val="nil"/>
              <w:bottom w:val="nil"/>
              <w:right w:val="nil"/>
            </w:tcBorders>
            <w:shd w:val="clear" w:color="auto" w:fill="auto"/>
            <w:noWrap/>
            <w:vAlign w:val="center"/>
            <w:hideMark/>
          </w:tcPr>
          <w:p w14:paraId="376AAA44" w14:textId="7A85DB2D" w:rsidR="004E5AC9" w:rsidRPr="00D1359E" w:rsidRDefault="004E5AC9" w:rsidP="004E5AC9">
            <w:pPr>
              <w:spacing w:line="240" w:lineRule="auto"/>
              <w:jc w:val="center"/>
              <w:rPr>
                <w:rFonts w:eastAsia="Times New Roman"/>
                <w:lang w:eastAsia="pt-BR"/>
              </w:rPr>
            </w:pPr>
            <w:r w:rsidRPr="00D1359E">
              <w:rPr>
                <w:rFonts w:eastAsia="Times New Roman"/>
                <w:lang w:eastAsia="pt-BR"/>
              </w:rPr>
              <w:t>67.397</w:t>
            </w:r>
          </w:p>
        </w:tc>
        <w:tc>
          <w:tcPr>
            <w:tcW w:w="828" w:type="dxa"/>
            <w:tcBorders>
              <w:top w:val="nil"/>
              <w:left w:val="nil"/>
              <w:bottom w:val="nil"/>
              <w:right w:val="nil"/>
            </w:tcBorders>
            <w:shd w:val="clear" w:color="auto" w:fill="auto"/>
            <w:noWrap/>
            <w:vAlign w:val="center"/>
            <w:hideMark/>
          </w:tcPr>
          <w:p w14:paraId="1212B338" w14:textId="287A4E06" w:rsidR="004E5AC9" w:rsidRPr="00D1359E" w:rsidRDefault="004E5AC9" w:rsidP="004E5AC9">
            <w:pPr>
              <w:spacing w:line="240" w:lineRule="auto"/>
              <w:jc w:val="center"/>
              <w:rPr>
                <w:rFonts w:eastAsia="Times New Roman"/>
                <w:lang w:eastAsia="pt-BR"/>
              </w:rPr>
            </w:pPr>
            <w:r w:rsidRPr="00D1359E">
              <w:rPr>
                <w:rFonts w:eastAsia="Times New Roman"/>
                <w:lang w:eastAsia="pt-BR"/>
              </w:rPr>
              <w:t>29.643</w:t>
            </w:r>
          </w:p>
        </w:tc>
        <w:tc>
          <w:tcPr>
            <w:tcW w:w="828" w:type="dxa"/>
            <w:tcBorders>
              <w:top w:val="nil"/>
              <w:left w:val="nil"/>
              <w:bottom w:val="nil"/>
              <w:right w:val="nil"/>
            </w:tcBorders>
            <w:shd w:val="clear" w:color="auto" w:fill="auto"/>
            <w:noWrap/>
            <w:vAlign w:val="center"/>
            <w:hideMark/>
          </w:tcPr>
          <w:p w14:paraId="72722DE1" w14:textId="684BC37E" w:rsidR="004E5AC9" w:rsidRPr="00D1359E" w:rsidRDefault="004E5AC9" w:rsidP="004E5AC9">
            <w:pPr>
              <w:spacing w:line="240" w:lineRule="auto"/>
              <w:jc w:val="center"/>
              <w:rPr>
                <w:rFonts w:eastAsia="Times New Roman"/>
                <w:lang w:eastAsia="pt-BR"/>
              </w:rPr>
            </w:pPr>
            <w:r w:rsidRPr="00D1359E">
              <w:rPr>
                <w:rFonts w:eastAsia="Times New Roman"/>
                <w:lang w:eastAsia="pt-BR"/>
              </w:rPr>
              <w:t>9.397</w:t>
            </w:r>
          </w:p>
        </w:tc>
        <w:tc>
          <w:tcPr>
            <w:tcW w:w="828" w:type="dxa"/>
            <w:tcBorders>
              <w:top w:val="nil"/>
              <w:left w:val="nil"/>
              <w:bottom w:val="nil"/>
              <w:right w:val="nil"/>
            </w:tcBorders>
            <w:shd w:val="clear" w:color="auto" w:fill="auto"/>
            <w:noWrap/>
            <w:vAlign w:val="center"/>
            <w:hideMark/>
          </w:tcPr>
          <w:p w14:paraId="2156F5F8" w14:textId="12A9BFF1" w:rsidR="004E5AC9" w:rsidRPr="00D1359E" w:rsidRDefault="004E5AC9" w:rsidP="004E5AC9">
            <w:pPr>
              <w:spacing w:line="240" w:lineRule="auto"/>
              <w:jc w:val="center"/>
              <w:rPr>
                <w:rFonts w:eastAsia="Times New Roman"/>
                <w:lang w:eastAsia="pt-BR"/>
              </w:rPr>
            </w:pPr>
            <w:r w:rsidRPr="00D1359E">
              <w:rPr>
                <w:rFonts w:eastAsia="Times New Roman"/>
                <w:lang w:eastAsia="pt-BR"/>
              </w:rPr>
              <w:t>28.105</w:t>
            </w:r>
          </w:p>
        </w:tc>
        <w:tc>
          <w:tcPr>
            <w:tcW w:w="517" w:type="dxa"/>
            <w:tcBorders>
              <w:top w:val="nil"/>
              <w:left w:val="nil"/>
              <w:bottom w:val="nil"/>
            </w:tcBorders>
            <w:shd w:val="clear" w:color="auto" w:fill="auto"/>
            <w:noWrap/>
            <w:vAlign w:val="center"/>
            <w:hideMark/>
          </w:tcPr>
          <w:p w14:paraId="2026EDD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252</w:t>
            </w:r>
          </w:p>
        </w:tc>
        <w:tc>
          <w:tcPr>
            <w:tcW w:w="778" w:type="dxa"/>
            <w:tcBorders>
              <w:top w:val="nil"/>
              <w:left w:val="nil"/>
              <w:bottom w:val="nil"/>
              <w:right w:val="nil"/>
            </w:tcBorders>
            <w:shd w:val="clear" w:color="auto" w:fill="auto"/>
            <w:noWrap/>
            <w:vAlign w:val="center"/>
            <w:hideMark/>
          </w:tcPr>
          <w:p w14:paraId="107FBE55"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9.4%</w:t>
            </w:r>
          </w:p>
        </w:tc>
        <w:tc>
          <w:tcPr>
            <w:tcW w:w="778" w:type="dxa"/>
            <w:tcBorders>
              <w:top w:val="nil"/>
              <w:left w:val="nil"/>
              <w:bottom w:val="nil"/>
              <w:right w:val="nil"/>
            </w:tcBorders>
            <w:shd w:val="clear" w:color="auto" w:fill="auto"/>
            <w:noWrap/>
            <w:vAlign w:val="center"/>
            <w:hideMark/>
          </w:tcPr>
          <w:p w14:paraId="0FB57935"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0.7%</w:t>
            </w:r>
          </w:p>
        </w:tc>
        <w:tc>
          <w:tcPr>
            <w:tcW w:w="778" w:type="dxa"/>
            <w:tcBorders>
              <w:top w:val="nil"/>
              <w:left w:val="nil"/>
              <w:bottom w:val="nil"/>
              <w:right w:val="nil"/>
            </w:tcBorders>
            <w:shd w:val="clear" w:color="auto" w:fill="auto"/>
            <w:noWrap/>
            <w:vAlign w:val="center"/>
            <w:hideMark/>
          </w:tcPr>
          <w:p w14:paraId="3FF78DD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0.2%</w:t>
            </w:r>
          </w:p>
        </w:tc>
        <w:tc>
          <w:tcPr>
            <w:tcW w:w="778" w:type="dxa"/>
            <w:tcBorders>
              <w:top w:val="nil"/>
              <w:left w:val="nil"/>
              <w:bottom w:val="nil"/>
              <w:right w:val="nil"/>
            </w:tcBorders>
            <w:shd w:val="clear" w:color="auto" w:fill="auto"/>
            <w:noWrap/>
            <w:vAlign w:val="center"/>
            <w:hideMark/>
          </w:tcPr>
          <w:p w14:paraId="1708612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19.5%</w:t>
            </w:r>
          </w:p>
        </w:tc>
        <w:tc>
          <w:tcPr>
            <w:tcW w:w="778" w:type="dxa"/>
            <w:tcBorders>
              <w:top w:val="nil"/>
              <w:left w:val="nil"/>
              <w:bottom w:val="nil"/>
              <w:right w:val="nil"/>
            </w:tcBorders>
            <w:shd w:val="clear" w:color="auto" w:fill="auto"/>
            <w:noWrap/>
            <w:vAlign w:val="center"/>
            <w:hideMark/>
          </w:tcPr>
          <w:p w14:paraId="37848B15"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r>
      <w:tr w:rsidR="00D1359E" w:rsidRPr="00D1359E" w14:paraId="14C65F21" w14:textId="77777777" w:rsidTr="00032504">
        <w:trPr>
          <w:trHeight w:val="277"/>
        </w:trPr>
        <w:tc>
          <w:tcPr>
            <w:tcW w:w="642" w:type="dxa"/>
            <w:tcBorders>
              <w:top w:val="nil"/>
              <w:left w:val="nil"/>
              <w:bottom w:val="nil"/>
              <w:right w:val="nil"/>
            </w:tcBorders>
            <w:shd w:val="clear" w:color="auto" w:fill="auto"/>
            <w:noWrap/>
            <w:vAlign w:val="center"/>
            <w:hideMark/>
          </w:tcPr>
          <w:p w14:paraId="774D49B1"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2014</w:t>
            </w:r>
          </w:p>
        </w:tc>
        <w:tc>
          <w:tcPr>
            <w:tcW w:w="828" w:type="dxa"/>
            <w:tcBorders>
              <w:top w:val="nil"/>
              <w:left w:val="nil"/>
              <w:bottom w:val="nil"/>
              <w:right w:val="nil"/>
            </w:tcBorders>
            <w:shd w:val="clear" w:color="auto" w:fill="auto"/>
            <w:noWrap/>
            <w:vAlign w:val="center"/>
            <w:hideMark/>
          </w:tcPr>
          <w:p w14:paraId="6B110D00" w14:textId="4783EBD6" w:rsidR="004E5AC9" w:rsidRPr="00D1359E" w:rsidRDefault="004E5AC9" w:rsidP="004E5AC9">
            <w:pPr>
              <w:spacing w:line="240" w:lineRule="auto"/>
              <w:jc w:val="center"/>
              <w:rPr>
                <w:rFonts w:eastAsia="Times New Roman"/>
                <w:lang w:eastAsia="pt-BR"/>
              </w:rPr>
            </w:pPr>
            <w:r w:rsidRPr="00D1359E">
              <w:rPr>
                <w:rFonts w:eastAsia="Times New Roman"/>
                <w:lang w:eastAsia="pt-BR"/>
              </w:rPr>
              <w:t>70.835</w:t>
            </w:r>
          </w:p>
        </w:tc>
        <w:tc>
          <w:tcPr>
            <w:tcW w:w="828" w:type="dxa"/>
            <w:tcBorders>
              <w:top w:val="nil"/>
              <w:left w:val="nil"/>
              <w:bottom w:val="nil"/>
              <w:right w:val="nil"/>
            </w:tcBorders>
            <w:shd w:val="clear" w:color="auto" w:fill="auto"/>
            <w:noWrap/>
            <w:vAlign w:val="center"/>
            <w:hideMark/>
          </w:tcPr>
          <w:p w14:paraId="082CA307" w14:textId="041977E0" w:rsidR="004E5AC9" w:rsidRPr="00D1359E" w:rsidRDefault="004E5AC9" w:rsidP="004E5AC9">
            <w:pPr>
              <w:spacing w:line="240" w:lineRule="auto"/>
              <w:jc w:val="center"/>
              <w:rPr>
                <w:rFonts w:eastAsia="Times New Roman"/>
                <w:lang w:eastAsia="pt-BR"/>
              </w:rPr>
            </w:pPr>
            <w:r w:rsidRPr="00D1359E">
              <w:rPr>
                <w:rFonts w:eastAsia="Times New Roman"/>
                <w:lang w:eastAsia="pt-BR"/>
              </w:rPr>
              <w:t>28.309</w:t>
            </w:r>
          </w:p>
        </w:tc>
        <w:tc>
          <w:tcPr>
            <w:tcW w:w="828" w:type="dxa"/>
            <w:tcBorders>
              <w:top w:val="nil"/>
              <w:left w:val="nil"/>
              <w:bottom w:val="nil"/>
              <w:right w:val="nil"/>
            </w:tcBorders>
            <w:shd w:val="clear" w:color="auto" w:fill="auto"/>
            <w:noWrap/>
            <w:vAlign w:val="center"/>
            <w:hideMark/>
          </w:tcPr>
          <w:p w14:paraId="3376F7EB" w14:textId="7B5EDD03" w:rsidR="004E5AC9" w:rsidRPr="00D1359E" w:rsidRDefault="004E5AC9" w:rsidP="004E5AC9">
            <w:pPr>
              <w:spacing w:line="240" w:lineRule="auto"/>
              <w:jc w:val="center"/>
              <w:rPr>
                <w:rFonts w:eastAsia="Times New Roman"/>
                <w:lang w:eastAsia="pt-BR"/>
              </w:rPr>
            </w:pPr>
            <w:r w:rsidRPr="00D1359E">
              <w:rPr>
                <w:rFonts w:eastAsia="Times New Roman"/>
                <w:lang w:eastAsia="pt-BR"/>
              </w:rPr>
              <w:t>13.460</w:t>
            </w:r>
          </w:p>
        </w:tc>
        <w:tc>
          <w:tcPr>
            <w:tcW w:w="828" w:type="dxa"/>
            <w:tcBorders>
              <w:top w:val="nil"/>
              <w:left w:val="nil"/>
              <w:bottom w:val="nil"/>
              <w:right w:val="nil"/>
            </w:tcBorders>
            <w:shd w:val="clear" w:color="auto" w:fill="auto"/>
            <w:noWrap/>
            <w:vAlign w:val="center"/>
            <w:hideMark/>
          </w:tcPr>
          <w:p w14:paraId="7611CAEF" w14:textId="7685808A" w:rsidR="004E5AC9" w:rsidRPr="00D1359E" w:rsidRDefault="004E5AC9" w:rsidP="004E5AC9">
            <w:pPr>
              <w:spacing w:line="240" w:lineRule="auto"/>
              <w:jc w:val="center"/>
              <w:rPr>
                <w:rFonts w:eastAsia="Times New Roman"/>
                <w:lang w:eastAsia="pt-BR"/>
              </w:rPr>
            </w:pPr>
            <w:r w:rsidRPr="00D1359E">
              <w:rPr>
                <w:rFonts w:eastAsia="Times New Roman"/>
                <w:lang w:eastAsia="pt-BR"/>
              </w:rPr>
              <w:t>28.772</w:t>
            </w:r>
          </w:p>
        </w:tc>
        <w:tc>
          <w:tcPr>
            <w:tcW w:w="517" w:type="dxa"/>
            <w:tcBorders>
              <w:top w:val="nil"/>
              <w:left w:val="nil"/>
            </w:tcBorders>
            <w:shd w:val="clear" w:color="auto" w:fill="auto"/>
            <w:noWrap/>
            <w:vAlign w:val="center"/>
            <w:hideMark/>
          </w:tcPr>
          <w:p w14:paraId="23A3277D"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294</w:t>
            </w:r>
          </w:p>
        </w:tc>
        <w:tc>
          <w:tcPr>
            <w:tcW w:w="778" w:type="dxa"/>
            <w:tcBorders>
              <w:top w:val="nil"/>
              <w:left w:val="nil"/>
              <w:right w:val="nil"/>
            </w:tcBorders>
            <w:shd w:val="clear" w:color="auto" w:fill="auto"/>
            <w:noWrap/>
            <w:vAlign w:val="center"/>
            <w:hideMark/>
          </w:tcPr>
          <w:p w14:paraId="452EB935"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8.8%</w:t>
            </w:r>
          </w:p>
        </w:tc>
        <w:tc>
          <w:tcPr>
            <w:tcW w:w="778" w:type="dxa"/>
            <w:tcBorders>
              <w:top w:val="nil"/>
              <w:left w:val="nil"/>
              <w:right w:val="nil"/>
            </w:tcBorders>
            <w:shd w:val="clear" w:color="auto" w:fill="auto"/>
            <w:noWrap/>
            <w:vAlign w:val="center"/>
            <w:hideMark/>
          </w:tcPr>
          <w:p w14:paraId="2C83F51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1.1%</w:t>
            </w:r>
          </w:p>
        </w:tc>
        <w:tc>
          <w:tcPr>
            <w:tcW w:w="778" w:type="dxa"/>
            <w:tcBorders>
              <w:top w:val="nil"/>
              <w:left w:val="nil"/>
              <w:right w:val="nil"/>
            </w:tcBorders>
            <w:shd w:val="clear" w:color="auto" w:fill="auto"/>
            <w:noWrap/>
            <w:vAlign w:val="center"/>
            <w:hideMark/>
          </w:tcPr>
          <w:p w14:paraId="5D5DDD66"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0.2%</w:t>
            </w:r>
          </w:p>
        </w:tc>
        <w:tc>
          <w:tcPr>
            <w:tcW w:w="778" w:type="dxa"/>
            <w:tcBorders>
              <w:top w:val="nil"/>
              <w:left w:val="nil"/>
              <w:bottom w:val="nil"/>
              <w:right w:val="nil"/>
            </w:tcBorders>
            <w:shd w:val="clear" w:color="auto" w:fill="auto"/>
            <w:noWrap/>
            <w:vAlign w:val="center"/>
            <w:hideMark/>
          </w:tcPr>
          <w:p w14:paraId="750389C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18.4%</w:t>
            </w:r>
          </w:p>
        </w:tc>
        <w:tc>
          <w:tcPr>
            <w:tcW w:w="778" w:type="dxa"/>
            <w:tcBorders>
              <w:top w:val="nil"/>
              <w:left w:val="nil"/>
              <w:right w:val="nil"/>
            </w:tcBorders>
            <w:shd w:val="clear" w:color="auto" w:fill="auto"/>
            <w:noWrap/>
            <w:vAlign w:val="center"/>
            <w:hideMark/>
          </w:tcPr>
          <w:p w14:paraId="23C9EE4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0.0%</w:t>
            </w:r>
          </w:p>
        </w:tc>
      </w:tr>
      <w:tr w:rsidR="00D1359E" w:rsidRPr="00D1359E" w14:paraId="2EDBCA11" w14:textId="77777777" w:rsidTr="00032504">
        <w:trPr>
          <w:trHeight w:val="277"/>
        </w:trPr>
        <w:tc>
          <w:tcPr>
            <w:tcW w:w="642" w:type="dxa"/>
            <w:tcBorders>
              <w:top w:val="nil"/>
              <w:left w:val="nil"/>
              <w:bottom w:val="single" w:sz="4" w:space="0" w:color="auto"/>
              <w:right w:val="nil"/>
            </w:tcBorders>
            <w:shd w:val="clear" w:color="auto" w:fill="auto"/>
            <w:noWrap/>
            <w:vAlign w:val="center"/>
            <w:hideMark/>
          </w:tcPr>
          <w:p w14:paraId="193C1FDA"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2015</w:t>
            </w:r>
          </w:p>
        </w:tc>
        <w:tc>
          <w:tcPr>
            <w:tcW w:w="828" w:type="dxa"/>
            <w:tcBorders>
              <w:top w:val="nil"/>
              <w:left w:val="nil"/>
              <w:bottom w:val="single" w:sz="4" w:space="0" w:color="auto"/>
              <w:right w:val="nil"/>
            </w:tcBorders>
            <w:shd w:val="clear" w:color="auto" w:fill="auto"/>
            <w:noWrap/>
            <w:vAlign w:val="center"/>
            <w:hideMark/>
          </w:tcPr>
          <w:p w14:paraId="329E9DC7" w14:textId="086B6525" w:rsidR="004E5AC9" w:rsidRPr="00D1359E" w:rsidRDefault="004E5AC9" w:rsidP="004E5AC9">
            <w:pPr>
              <w:spacing w:line="240" w:lineRule="auto"/>
              <w:jc w:val="center"/>
              <w:rPr>
                <w:rFonts w:eastAsia="Times New Roman"/>
                <w:lang w:eastAsia="pt-BR"/>
              </w:rPr>
            </w:pPr>
            <w:r w:rsidRPr="00D1359E">
              <w:rPr>
                <w:rFonts w:eastAsia="Times New Roman"/>
                <w:lang w:eastAsia="pt-BR"/>
              </w:rPr>
              <w:t>94.945</w:t>
            </w:r>
          </w:p>
        </w:tc>
        <w:tc>
          <w:tcPr>
            <w:tcW w:w="828" w:type="dxa"/>
            <w:tcBorders>
              <w:top w:val="nil"/>
              <w:left w:val="nil"/>
              <w:bottom w:val="single" w:sz="4" w:space="0" w:color="auto"/>
              <w:right w:val="nil"/>
            </w:tcBorders>
            <w:shd w:val="clear" w:color="auto" w:fill="auto"/>
            <w:noWrap/>
            <w:vAlign w:val="center"/>
            <w:hideMark/>
          </w:tcPr>
          <w:p w14:paraId="0A179BE3" w14:textId="680D0ED9" w:rsidR="004E5AC9" w:rsidRPr="00D1359E" w:rsidRDefault="004E5AC9" w:rsidP="004E5AC9">
            <w:pPr>
              <w:spacing w:line="240" w:lineRule="auto"/>
              <w:jc w:val="center"/>
              <w:rPr>
                <w:rFonts w:eastAsia="Times New Roman"/>
                <w:lang w:eastAsia="pt-BR"/>
              </w:rPr>
            </w:pPr>
            <w:r w:rsidRPr="00D1359E">
              <w:rPr>
                <w:rFonts w:eastAsia="Times New Roman"/>
                <w:lang w:eastAsia="pt-BR"/>
              </w:rPr>
              <w:t>51.826</w:t>
            </w:r>
          </w:p>
        </w:tc>
        <w:tc>
          <w:tcPr>
            <w:tcW w:w="828" w:type="dxa"/>
            <w:tcBorders>
              <w:top w:val="nil"/>
              <w:left w:val="nil"/>
              <w:bottom w:val="single" w:sz="4" w:space="0" w:color="auto"/>
              <w:right w:val="nil"/>
            </w:tcBorders>
            <w:shd w:val="clear" w:color="auto" w:fill="auto"/>
            <w:noWrap/>
            <w:vAlign w:val="center"/>
            <w:hideMark/>
          </w:tcPr>
          <w:p w14:paraId="46C3F69B" w14:textId="393289AA" w:rsidR="004E5AC9" w:rsidRPr="00D1359E" w:rsidRDefault="004E5AC9" w:rsidP="004E5AC9">
            <w:pPr>
              <w:spacing w:line="240" w:lineRule="auto"/>
              <w:jc w:val="center"/>
              <w:rPr>
                <w:rFonts w:eastAsia="Times New Roman"/>
                <w:lang w:eastAsia="pt-BR"/>
              </w:rPr>
            </w:pPr>
            <w:r w:rsidRPr="00D1359E">
              <w:rPr>
                <w:rFonts w:eastAsia="Times New Roman"/>
                <w:lang w:eastAsia="pt-BR"/>
              </w:rPr>
              <w:t>12.912</w:t>
            </w:r>
          </w:p>
        </w:tc>
        <w:tc>
          <w:tcPr>
            <w:tcW w:w="828" w:type="dxa"/>
            <w:tcBorders>
              <w:top w:val="nil"/>
              <w:left w:val="nil"/>
              <w:bottom w:val="single" w:sz="4" w:space="0" w:color="auto"/>
              <w:right w:val="nil"/>
            </w:tcBorders>
            <w:shd w:val="clear" w:color="auto" w:fill="auto"/>
            <w:noWrap/>
            <w:vAlign w:val="center"/>
            <w:hideMark/>
          </w:tcPr>
          <w:p w14:paraId="66D8796A" w14:textId="15E9F198" w:rsidR="004E5AC9" w:rsidRPr="00D1359E" w:rsidRDefault="004E5AC9" w:rsidP="004E5AC9">
            <w:pPr>
              <w:spacing w:line="240" w:lineRule="auto"/>
              <w:jc w:val="center"/>
              <w:rPr>
                <w:rFonts w:eastAsia="Times New Roman"/>
                <w:lang w:eastAsia="pt-BR"/>
              </w:rPr>
            </w:pPr>
            <w:r w:rsidRPr="00D1359E">
              <w:rPr>
                <w:rFonts w:eastAsia="Times New Roman"/>
                <w:lang w:eastAsia="pt-BR"/>
              </w:rPr>
              <w:t>29.978</w:t>
            </w:r>
          </w:p>
        </w:tc>
        <w:tc>
          <w:tcPr>
            <w:tcW w:w="517" w:type="dxa"/>
            <w:tcBorders>
              <w:top w:val="nil"/>
              <w:left w:val="nil"/>
              <w:bottom w:val="single" w:sz="4" w:space="0" w:color="auto"/>
            </w:tcBorders>
            <w:shd w:val="clear" w:color="auto" w:fill="auto"/>
            <w:noWrap/>
            <w:vAlign w:val="center"/>
            <w:hideMark/>
          </w:tcPr>
          <w:p w14:paraId="19B6C0EF"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229</w:t>
            </w:r>
          </w:p>
        </w:tc>
        <w:tc>
          <w:tcPr>
            <w:tcW w:w="778" w:type="dxa"/>
            <w:tcBorders>
              <w:top w:val="nil"/>
              <w:left w:val="nil"/>
              <w:bottom w:val="single" w:sz="4" w:space="0" w:color="auto"/>
              <w:right w:val="nil"/>
            </w:tcBorders>
            <w:shd w:val="clear" w:color="auto" w:fill="auto"/>
            <w:noWrap/>
            <w:vAlign w:val="center"/>
            <w:hideMark/>
          </w:tcPr>
          <w:p w14:paraId="13145A1B"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3.8%</w:t>
            </w:r>
          </w:p>
        </w:tc>
        <w:tc>
          <w:tcPr>
            <w:tcW w:w="778" w:type="dxa"/>
            <w:tcBorders>
              <w:top w:val="nil"/>
              <w:left w:val="nil"/>
              <w:bottom w:val="single" w:sz="4" w:space="0" w:color="auto"/>
              <w:right w:val="nil"/>
            </w:tcBorders>
            <w:shd w:val="clear" w:color="auto" w:fill="auto"/>
            <w:noWrap/>
            <w:vAlign w:val="center"/>
            <w:hideMark/>
          </w:tcPr>
          <w:p w14:paraId="0ED18A0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1.0%</w:t>
            </w:r>
          </w:p>
        </w:tc>
        <w:tc>
          <w:tcPr>
            <w:tcW w:w="778" w:type="dxa"/>
            <w:tcBorders>
              <w:top w:val="nil"/>
              <w:left w:val="nil"/>
              <w:bottom w:val="single" w:sz="4" w:space="0" w:color="auto"/>
              <w:right w:val="nil"/>
            </w:tcBorders>
            <w:shd w:val="clear" w:color="auto" w:fill="auto"/>
            <w:noWrap/>
            <w:vAlign w:val="center"/>
            <w:hideMark/>
          </w:tcPr>
          <w:p w14:paraId="17A86484"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0.2%</w:t>
            </w:r>
          </w:p>
        </w:tc>
        <w:tc>
          <w:tcPr>
            <w:tcW w:w="778" w:type="dxa"/>
            <w:tcBorders>
              <w:top w:val="nil"/>
              <w:left w:val="nil"/>
              <w:bottom w:val="single" w:sz="4" w:space="0" w:color="auto"/>
              <w:right w:val="nil"/>
            </w:tcBorders>
            <w:shd w:val="clear" w:color="auto" w:fill="auto"/>
            <w:noWrap/>
            <w:vAlign w:val="center"/>
            <w:hideMark/>
          </w:tcPr>
          <w:p w14:paraId="3224E41C"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9.5%</w:t>
            </w:r>
          </w:p>
        </w:tc>
        <w:tc>
          <w:tcPr>
            <w:tcW w:w="778" w:type="dxa"/>
            <w:tcBorders>
              <w:top w:val="nil"/>
              <w:left w:val="nil"/>
              <w:bottom w:val="single" w:sz="4" w:space="0" w:color="auto"/>
              <w:right w:val="nil"/>
            </w:tcBorders>
            <w:shd w:val="clear" w:color="auto" w:fill="auto"/>
            <w:noWrap/>
            <w:vAlign w:val="center"/>
            <w:hideMark/>
          </w:tcPr>
          <w:p w14:paraId="4C4FDCF0" w14:textId="77777777" w:rsidR="004E5AC9" w:rsidRPr="00D1359E" w:rsidRDefault="004E5AC9" w:rsidP="004E5AC9">
            <w:pPr>
              <w:spacing w:line="240" w:lineRule="auto"/>
              <w:jc w:val="center"/>
              <w:rPr>
                <w:rFonts w:eastAsia="Times New Roman"/>
                <w:lang w:eastAsia="pt-BR"/>
              </w:rPr>
            </w:pPr>
            <w:r w:rsidRPr="00D1359E">
              <w:rPr>
                <w:rFonts w:eastAsia="Times New Roman"/>
                <w:lang w:eastAsia="pt-BR"/>
              </w:rPr>
              <w:t>27.1%</w:t>
            </w:r>
          </w:p>
        </w:tc>
      </w:tr>
    </w:tbl>
    <w:p w14:paraId="0C039AEB" w14:textId="406EA57F" w:rsidR="00497DB1" w:rsidRDefault="004E5AC9" w:rsidP="00473C55">
      <w:pPr>
        <w:spacing w:line="360" w:lineRule="auto"/>
      </w:pPr>
      <w:r>
        <w:fldChar w:fldCharType="end"/>
      </w:r>
      <w:r w:rsidR="00DE7D46">
        <w:t>Fonte: PAM (IBGE, 2017b).</w:t>
      </w:r>
    </w:p>
    <w:p w14:paraId="2A5D248F" w14:textId="77777777" w:rsidR="00DE7D46" w:rsidRDefault="00DE7D46" w:rsidP="00473C55">
      <w:pPr>
        <w:spacing w:line="360" w:lineRule="auto"/>
      </w:pPr>
    </w:p>
    <w:p w14:paraId="57E531AF" w14:textId="017EC4FF" w:rsidR="00662517" w:rsidRDefault="00613C19" w:rsidP="00662517">
      <w:pPr>
        <w:spacing w:line="360" w:lineRule="auto"/>
        <w:ind w:firstLine="708"/>
      </w:pPr>
      <w:r>
        <w:lastRenderedPageBreak/>
        <w:t xml:space="preserve">O fato de a produção de erva-mate congregar a produção extrativa e plantada em uma cultura permanente, que demora um longo período para iniciar a produção traz algumas particularidades para a compreensão de como os preços afetam a oferta primária desse produto. </w:t>
      </w:r>
      <w:r w:rsidR="00A939C8">
        <w:t>Assim, na segunda parte da</w:t>
      </w:r>
      <w:r w:rsidR="00662517">
        <w:t xml:space="preserve"> Tabela 3 apresenta</w:t>
      </w:r>
      <w:r w:rsidR="00A939C8">
        <w:t xml:space="preserve">-se </w:t>
      </w:r>
      <w:r w:rsidR="00662517">
        <w:t>a diferença percentual e</w:t>
      </w:r>
      <w:r w:rsidR="002E45EE">
        <w:t xml:space="preserve">ntre </w:t>
      </w:r>
      <w:r w:rsidR="00662517">
        <w:t xml:space="preserve">a área plantada e </w:t>
      </w:r>
      <w:r w:rsidR="002E45EE">
        <w:t xml:space="preserve">a área </w:t>
      </w:r>
      <w:r w:rsidR="00662517">
        <w:t xml:space="preserve">colhida de acordo com dados da Pesquisa Agrícola Municipal do IBGE. Assume-se aqui essa diferença </w:t>
      </w:r>
      <w:r w:rsidR="002E45EE">
        <w:t>deva</w:t>
      </w:r>
      <w:r w:rsidR="00662517">
        <w:t xml:space="preserve"> ser creditada ao tempo em que um erval leva para entrar em produção. Isto é, como um erval plantado começa a produzir a partir do quarto ou quinto ano de seu plantio, a diferença entre a área plantada e área colhida </w:t>
      </w:r>
      <w:r w:rsidR="002E45EE">
        <w:t xml:space="preserve">mostra o quanto </w:t>
      </w:r>
      <w:r w:rsidR="009204F2">
        <w:t>à</w:t>
      </w:r>
      <w:r w:rsidR="00662517">
        <w:t xml:space="preserve"> área destinada a</w:t>
      </w:r>
      <w:r w:rsidR="002E45EE">
        <w:t xml:space="preserve"> esse </w:t>
      </w:r>
      <w:r w:rsidR="00662517">
        <w:t xml:space="preserve">cultivo </w:t>
      </w:r>
      <w:r w:rsidR="002E45EE">
        <w:t>deve crescer quando da</w:t>
      </w:r>
      <w:r w:rsidR="00662517">
        <w:t xml:space="preserve"> </w:t>
      </w:r>
      <w:r w:rsidR="002E45EE">
        <w:t xml:space="preserve">sua </w:t>
      </w:r>
      <w:r w:rsidR="00662517">
        <w:t>efetiva</w:t>
      </w:r>
      <w:r w:rsidR="002E45EE">
        <w:t xml:space="preserve"> entrada em produção</w:t>
      </w:r>
      <w:r w:rsidR="00662517">
        <w:t xml:space="preserve">. </w:t>
      </w:r>
      <w:r w:rsidR="002E45EE">
        <w:t xml:space="preserve">Nota-se dos dados da Tabela 3 que após a desregulamentação do setor, ano de 1992, cresce essa diferença, girando em torno de ¼ da área total plantada ao longo dos anos 1990, ou seja, </w:t>
      </w:r>
      <w:r w:rsidR="00A42668">
        <w:t>há</w:t>
      </w:r>
      <w:r w:rsidR="002E45EE">
        <w:t xml:space="preserve"> um forte crescimento da área destinada a sua produção, que paulatinamente vai afetando a produção também crescente (Tabela 2). No período recente (2012-2015) há uma redução dessa diferença para algo em torno de 8%, ou seja, desaparecendo no Paraná e Santa Catarina, mas mantendo-se em algo como 16% no Rio Grande do Sul. Desta forma, parece que no Rio Grande do Sul há, ainda no período mais recente, o contínuo aumento da área destinada ao cultivo de erva-mate, o que deve vir a afetar sua oferta nos próximos anos. Por fim, </w:t>
      </w:r>
      <w:r w:rsidR="00662517">
        <w:t xml:space="preserve">fica claro que pelo longo período de maturação desse tipo de investimento, o aumento dos preços leva algum tempo até levar ao aumento da oferta da erva-mate. </w:t>
      </w:r>
    </w:p>
    <w:p w14:paraId="289B1DDA" w14:textId="77777777" w:rsidR="002E45EE" w:rsidRDefault="002E45EE" w:rsidP="00250606">
      <w:pPr>
        <w:pStyle w:val="PargrafodaLista"/>
        <w:spacing w:line="360" w:lineRule="auto"/>
        <w:ind w:left="0"/>
        <w:jc w:val="left"/>
        <w:rPr>
          <w:b/>
        </w:rPr>
      </w:pPr>
    </w:p>
    <w:p w14:paraId="0F4EA62B" w14:textId="7B7B33AD" w:rsidR="008F7517" w:rsidRDefault="008F7517" w:rsidP="00A42668">
      <w:pPr>
        <w:pStyle w:val="PargrafodaLista"/>
        <w:spacing w:line="360" w:lineRule="auto"/>
        <w:ind w:left="0" w:firstLine="708"/>
        <w:jc w:val="left"/>
        <w:rPr>
          <w:b/>
        </w:rPr>
      </w:pPr>
      <w:r>
        <w:rPr>
          <w:b/>
        </w:rPr>
        <w:t>Comércio Externo</w:t>
      </w:r>
    </w:p>
    <w:p w14:paraId="4968944B" w14:textId="2DBEA66C" w:rsidR="009F37BC" w:rsidRPr="009F37BC" w:rsidRDefault="009F37BC" w:rsidP="009F37BC">
      <w:pPr>
        <w:pStyle w:val="PargrafodaLista"/>
        <w:spacing w:line="360" w:lineRule="auto"/>
        <w:ind w:left="0"/>
      </w:pPr>
      <w:r>
        <w:rPr>
          <w:b/>
        </w:rPr>
        <w:tab/>
      </w:r>
      <w:r w:rsidRPr="009F37BC">
        <w:t>A Tabela 4 apresenta os dados das exportações e importações brasileiras de erva-mate nos últimos 20 anos. Nota-se que a balança comercial do setor ervateiro sempre se mostrou superavitária</w:t>
      </w:r>
      <w:r>
        <w:t>, em torno de US$ 27 milhões/ano, no período 1997-2017</w:t>
      </w:r>
      <w:r w:rsidRPr="009F37BC">
        <w:t xml:space="preserve">. As importações se mostraram mais atraentes </w:t>
      </w:r>
      <w:r w:rsidR="00374D0E">
        <w:t>n</w:t>
      </w:r>
      <w:r w:rsidRPr="009F37BC">
        <w:t xml:space="preserve">o período de taxa de câmbio valorizado, e, em alguns períodos como complementar da oferta interna. </w:t>
      </w:r>
      <w:r w:rsidR="007B0412" w:rsidRPr="009F37BC">
        <w:t>As importações brasileiras advêm, sobretudo</w:t>
      </w:r>
      <w:r w:rsidR="007B0412">
        <w:t>,</w:t>
      </w:r>
      <w:r w:rsidRPr="009F37BC">
        <w:t xml:space="preserve"> da Argentina, fonte de mais de 95% das importações brasileiras na média dos últimos cinco anos. Além disso, cabe destacar que </w:t>
      </w:r>
      <w:r>
        <w:t>cerca de 90% dessas importações são de erva-mate cancheada, produto de menor valor agregado e que complementa a oferta industrial interna.</w:t>
      </w:r>
    </w:p>
    <w:p w14:paraId="3DCF70B7" w14:textId="142AA9AF" w:rsidR="00A00807" w:rsidRPr="009F37BC" w:rsidRDefault="00A00807" w:rsidP="00A00807">
      <w:pPr>
        <w:pStyle w:val="PargrafodaLista"/>
        <w:spacing w:line="360" w:lineRule="auto"/>
        <w:ind w:left="0" w:firstLine="708"/>
      </w:pPr>
      <w:r w:rsidRPr="009F37BC">
        <w:t xml:space="preserve">Pelo lado das exportações, </w:t>
      </w:r>
      <w:r>
        <w:t xml:space="preserve">o </w:t>
      </w:r>
      <w:r w:rsidRPr="009F37BC">
        <w:t>seu valor</w:t>
      </w:r>
      <w:r>
        <w:t xml:space="preserve"> médio, nos vinte anos referidos, </w:t>
      </w:r>
      <w:r w:rsidRPr="009F37BC">
        <w:t xml:space="preserve">gira em torno de U$ 30 milhões/ano </w:t>
      </w:r>
      <w:r>
        <w:t xml:space="preserve">e 47 mil toneladas. As vendas se dão na forma de produto beneficiado. Em relação aos principais destinos, na média dos </w:t>
      </w:r>
      <w:r w:rsidR="00374D0E">
        <w:t>últimos cinco anos têm-</w:t>
      </w:r>
      <w:r w:rsidR="00374D0E">
        <w:lastRenderedPageBreak/>
        <w:t>se</w:t>
      </w:r>
      <w:r>
        <w:t xml:space="preserve">: </w:t>
      </w:r>
      <w:r w:rsidRPr="009F37BC">
        <w:t>Uruguai (</w:t>
      </w:r>
      <w:r>
        <w:t>85%</w:t>
      </w:r>
      <w:r w:rsidRPr="009F37BC">
        <w:t>)</w:t>
      </w:r>
      <w:r>
        <w:t>,</w:t>
      </w:r>
      <w:r w:rsidRPr="009F37BC">
        <w:t xml:space="preserve"> Chile</w:t>
      </w:r>
      <w:r>
        <w:t xml:space="preserve"> (4,8%),</w:t>
      </w:r>
      <w:r w:rsidRPr="009F37BC">
        <w:t xml:space="preserve"> Estados Unidos</w:t>
      </w:r>
      <w:r>
        <w:t xml:space="preserve"> (2,75%)</w:t>
      </w:r>
      <w:r w:rsidRPr="009F37BC">
        <w:t xml:space="preserve"> </w:t>
      </w:r>
      <w:r>
        <w:t xml:space="preserve">e </w:t>
      </w:r>
      <w:r w:rsidRPr="009F37BC">
        <w:t>Alemanha</w:t>
      </w:r>
      <w:r>
        <w:t xml:space="preserve"> (2,5%)</w:t>
      </w:r>
      <w:r w:rsidRPr="009F37BC">
        <w:t xml:space="preserve">. </w:t>
      </w:r>
      <w:r>
        <w:t xml:space="preserve">Nota-se, portanto, que a </w:t>
      </w:r>
      <w:r w:rsidRPr="009F37BC">
        <w:t>erva-mate é exportada sob a forma beneficiada</w:t>
      </w:r>
      <w:r>
        <w:t xml:space="preserve"> e se direciona</w:t>
      </w:r>
      <w:r w:rsidR="00374D0E">
        <w:t>,</w:t>
      </w:r>
      <w:r>
        <w:t xml:space="preserve"> sobretudo ao Uruguai, país que possuí tradição similar aos estados sulistas brasileiras no que tange ao consumo de erva-mate, mas sem produção interna. Importa ressaltar aqui que há uma ampla possibilidade de crescimento das exportações e diversificação de mercados, mas para tanto é necessário o investimento no desenvolvimento de novos produtos e na divulgação desses ao redor do mundo.</w:t>
      </w:r>
    </w:p>
    <w:p w14:paraId="131CB202" w14:textId="003680DE" w:rsidR="001D6B73" w:rsidRDefault="009F37BC" w:rsidP="00250606">
      <w:pPr>
        <w:pStyle w:val="PargrafodaLista"/>
        <w:spacing w:line="360" w:lineRule="auto"/>
        <w:ind w:left="0"/>
        <w:jc w:val="left"/>
      </w:pPr>
      <w:r>
        <w:t>Tabela 4 – Valor e q</w:t>
      </w:r>
      <w:r w:rsidRPr="009F37BC">
        <w:t xml:space="preserve">uantidade </w:t>
      </w:r>
      <w:r>
        <w:t>t</w:t>
      </w:r>
      <w:r w:rsidRPr="009F37BC">
        <w:t>otal das exportações e importações de erva-mate para o Brasil, 1997-2017</w:t>
      </w:r>
      <w:r>
        <w:t>.</w:t>
      </w:r>
      <w:r>
        <w:fldChar w:fldCharType="begin"/>
      </w:r>
      <w:r>
        <w:instrText xml:space="preserve"> LINK </w:instrText>
      </w:r>
      <w:r w:rsidR="001D6B73">
        <w:instrText xml:space="preserve">Excel.Sheet.8 "C:\\Users\\vanclei\\Desktop\\MBA - Monografia ERVA MATE\\Exportações Erva Mate.xls" "total exp e imp!R8C3:R31C9" </w:instrText>
      </w:r>
      <w:r>
        <w:instrText xml:space="preserve">\a \f 4 \h  \* MERGEFORMAT </w:instrText>
      </w:r>
      <w:r>
        <w:fldChar w:fldCharType="separate"/>
      </w:r>
    </w:p>
    <w:tbl>
      <w:tblPr>
        <w:tblW w:w="8086" w:type="dxa"/>
        <w:tblCellMar>
          <w:left w:w="70" w:type="dxa"/>
          <w:right w:w="70" w:type="dxa"/>
        </w:tblCellMar>
        <w:tblLook w:val="04A0" w:firstRow="1" w:lastRow="0" w:firstColumn="1" w:lastColumn="0" w:noHBand="0" w:noVBand="1"/>
      </w:tblPr>
      <w:tblGrid>
        <w:gridCol w:w="630"/>
        <w:gridCol w:w="1278"/>
        <w:gridCol w:w="1120"/>
        <w:gridCol w:w="1340"/>
        <w:gridCol w:w="1140"/>
        <w:gridCol w:w="1278"/>
        <w:gridCol w:w="1300"/>
      </w:tblGrid>
      <w:tr w:rsidR="001D6B73" w:rsidRPr="001D6B73" w14:paraId="721E7CD3" w14:textId="77777777" w:rsidTr="00DE7D46">
        <w:trPr>
          <w:divId w:val="1664159984"/>
          <w:trHeight w:val="20"/>
        </w:trPr>
        <w:tc>
          <w:tcPr>
            <w:tcW w:w="63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5CA72E18"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Ano</w:t>
            </w:r>
          </w:p>
        </w:tc>
        <w:tc>
          <w:tcPr>
            <w:tcW w:w="23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A039B8" w14:textId="77777777" w:rsidR="001D6B73" w:rsidRPr="00DE7D46" w:rsidRDefault="001D6B73" w:rsidP="001D6B73">
            <w:pPr>
              <w:spacing w:line="240" w:lineRule="auto"/>
              <w:jc w:val="center"/>
              <w:rPr>
                <w:rFonts w:eastAsia="Times New Roman"/>
                <w:bCs/>
                <w:lang w:eastAsia="pt-BR"/>
              </w:rPr>
            </w:pPr>
            <w:r w:rsidRPr="00DE7D46">
              <w:rPr>
                <w:rFonts w:eastAsia="Times New Roman"/>
                <w:bCs/>
                <w:lang w:eastAsia="pt-BR"/>
              </w:rPr>
              <w:t>Exportações</w:t>
            </w:r>
          </w:p>
        </w:tc>
        <w:tc>
          <w:tcPr>
            <w:tcW w:w="24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D30A01" w14:textId="77777777" w:rsidR="001D6B73" w:rsidRPr="00DE7D46" w:rsidRDefault="001D6B73" w:rsidP="001D6B73">
            <w:pPr>
              <w:spacing w:line="240" w:lineRule="auto"/>
              <w:jc w:val="center"/>
              <w:rPr>
                <w:rFonts w:eastAsia="Times New Roman"/>
                <w:bCs/>
                <w:lang w:eastAsia="pt-BR"/>
              </w:rPr>
            </w:pPr>
            <w:r w:rsidRPr="00DE7D46">
              <w:rPr>
                <w:rFonts w:eastAsia="Times New Roman"/>
                <w:bCs/>
                <w:lang w:eastAsia="pt-BR"/>
              </w:rPr>
              <w:t xml:space="preserve">Importações </w:t>
            </w:r>
          </w:p>
        </w:tc>
        <w:tc>
          <w:tcPr>
            <w:tcW w:w="2578" w:type="dxa"/>
            <w:gridSpan w:val="2"/>
            <w:tcBorders>
              <w:top w:val="single" w:sz="4" w:space="0" w:color="auto"/>
              <w:left w:val="nil"/>
              <w:bottom w:val="single" w:sz="4" w:space="0" w:color="auto"/>
              <w:right w:val="nil"/>
            </w:tcBorders>
            <w:shd w:val="clear" w:color="auto" w:fill="auto"/>
            <w:noWrap/>
            <w:vAlign w:val="center"/>
            <w:hideMark/>
          </w:tcPr>
          <w:p w14:paraId="7833B11C" w14:textId="77777777" w:rsidR="001D6B73" w:rsidRPr="00DE7D46" w:rsidRDefault="001D6B73" w:rsidP="001D6B73">
            <w:pPr>
              <w:spacing w:line="240" w:lineRule="auto"/>
              <w:jc w:val="center"/>
              <w:rPr>
                <w:rFonts w:eastAsia="Times New Roman"/>
                <w:bCs/>
                <w:lang w:eastAsia="pt-BR"/>
              </w:rPr>
            </w:pPr>
            <w:r w:rsidRPr="00DE7D46">
              <w:rPr>
                <w:rFonts w:eastAsia="Times New Roman"/>
                <w:bCs/>
                <w:lang w:eastAsia="pt-BR"/>
              </w:rPr>
              <w:t>Saldo</w:t>
            </w:r>
          </w:p>
        </w:tc>
      </w:tr>
      <w:tr w:rsidR="001D6B73" w:rsidRPr="001D6B73" w14:paraId="60DFC7C0" w14:textId="77777777" w:rsidTr="00DE7D46">
        <w:trPr>
          <w:divId w:val="1664159984"/>
          <w:trHeight w:val="20"/>
        </w:trPr>
        <w:tc>
          <w:tcPr>
            <w:tcW w:w="630" w:type="dxa"/>
            <w:vMerge/>
            <w:tcBorders>
              <w:top w:val="single" w:sz="4" w:space="0" w:color="auto"/>
              <w:left w:val="nil"/>
              <w:bottom w:val="single" w:sz="4" w:space="0" w:color="000000"/>
              <w:right w:val="single" w:sz="4" w:space="0" w:color="auto"/>
            </w:tcBorders>
            <w:vAlign w:val="center"/>
            <w:hideMark/>
          </w:tcPr>
          <w:p w14:paraId="16A79C06" w14:textId="77777777" w:rsidR="001D6B73" w:rsidRPr="001D6B73" w:rsidRDefault="001D6B73" w:rsidP="001D6B73">
            <w:pPr>
              <w:spacing w:line="240" w:lineRule="auto"/>
              <w:jc w:val="left"/>
              <w:rPr>
                <w:rFonts w:eastAsia="Times New Roman"/>
                <w:lang w:eastAsia="pt-BR"/>
              </w:rPr>
            </w:pPr>
          </w:p>
        </w:tc>
        <w:tc>
          <w:tcPr>
            <w:tcW w:w="1278" w:type="dxa"/>
            <w:tcBorders>
              <w:top w:val="nil"/>
              <w:left w:val="nil"/>
              <w:bottom w:val="single" w:sz="4" w:space="0" w:color="auto"/>
              <w:right w:val="nil"/>
            </w:tcBorders>
            <w:shd w:val="clear" w:color="auto" w:fill="auto"/>
            <w:vAlign w:val="center"/>
            <w:hideMark/>
          </w:tcPr>
          <w:p w14:paraId="37193EEA" w14:textId="0B38FC11" w:rsidR="001D6B73" w:rsidRPr="00DE7D46" w:rsidRDefault="001D6B73" w:rsidP="001D6B73">
            <w:pPr>
              <w:spacing w:line="240" w:lineRule="auto"/>
              <w:jc w:val="center"/>
              <w:rPr>
                <w:rFonts w:eastAsia="Times New Roman"/>
                <w:lang w:eastAsia="pt-BR"/>
              </w:rPr>
            </w:pPr>
            <w:r w:rsidRPr="00DE7D46">
              <w:rPr>
                <w:rFonts w:eastAsia="Times New Roman"/>
                <w:lang w:eastAsia="pt-BR"/>
              </w:rPr>
              <w:t>Quantidade (ton</w:t>
            </w:r>
            <w:r w:rsidR="007B0412" w:rsidRPr="00DE7D46">
              <w:rPr>
                <w:rFonts w:eastAsia="Times New Roman"/>
                <w:lang w:eastAsia="pt-BR"/>
              </w:rPr>
              <w:t>.</w:t>
            </w:r>
            <w:r w:rsidRPr="00DE7D46">
              <w:rPr>
                <w:rFonts w:eastAsia="Times New Roman"/>
                <w:lang w:eastAsia="pt-BR"/>
              </w:rPr>
              <w:t>)</w:t>
            </w:r>
          </w:p>
        </w:tc>
        <w:tc>
          <w:tcPr>
            <w:tcW w:w="1120" w:type="dxa"/>
            <w:tcBorders>
              <w:top w:val="nil"/>
              <w:left w:val="nil"/>
              <w:bottom w:val="single" w:sz="4" w:space="0" w:color="auto"/>
              <w:right w:val="single" w:sz="4" w:space="0" w:color="auto"/>
            </w:tcBorders>
            <w:shd w:val="clear" w:color="auto" w:fill="auto"/>
            <w:vAlign w:val="center"/>
            <w:hideMark/>
          </w:tcPr>
          <w:p w14:paraId="5E8F5B57"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Valor (mil US$)</w:t>
            </w:r>
          </w:p>
        </w:tc>
        <w:tc>
          <w:tcPr>
            <w:tcW w:w="1340" w:type="dxa"/>
            <w:tcBorders>
              <w:top w:val="nil"/>
              <w:left w:val="nil"/>
              <w:bottom w:val="single" w:sz="4" w:space="0" w:color="auto"/>
              <w:right w:val="nil"/>
            </w:tcBorders>
            <w:shd w:val="clear" w:color="auto" w:fill="auto"/>
            <w:vAlign w:val="center"/>
            <w:hideMark/>
          </w:tcPr>
          <w:p w14:paraId="3CB00B9F" w14:textId="01112EB1" w:rsidR="001D6B73" w:rsidRPr="00DE7D46" w:rsidRDefault="001D6B73" w:rsidP="001D6B73">
            <w:pPr>
              <w:spacing w:line="240" w:lineRule="auto"/>
              <w:jc w:val="center"/>
              <w:rPr>
                <w:rFonts w:eastAsia="Times New Roman"/>
                <w:lang w:eastAsia="pt-BR"/>
              </w:rPr>
            </w:pPr>
            <w:r w:rsidRPr="00DE7D46">
              <w:rPr>
                <w:rFonts w:eastAsia="Times New Roman"/>
                <w:lang w:eastAsia="pt-BR"/>
              </w:rPr>
              <w:t>Quantidade (ton</w:t>
            </w:r>
            <w:r w:rsidR="007B0412" w:rsidRPr="00DE7D46">
              <w:rPr>
                <w:rFonts w:eastAsia="Times New Roman"/>
                <w:lang w:eastAsia="pt-BR"/>
              </w:rPr>
              <w:t>.</w:t>
            </w:r>
            <w:r w:rsidRPr="00DE7D46">
              <w:rPr>
                <w:rFonts w:eastAsia="Times New Roman"/>
                <w:lang w:eastAsia="pt-BR"/>
              </w:rPr>
              <w:t>)</w:t>
            </w:r>
          </w:p>
        </w:tc>
        <w:tc>
          <w:tcPr>
            <w:tcW w:w="1140" w:type="dxa"/>
            <w:tcBorders>
              <w:top w:val="nil"/>
              <w:left w:val="nil"/>
              <w:bottom w:val="single" w:sz="4" w:space="0" w:color="auto"/>
              <w:right w:val="single" w:sz="4" w:space="0" w:color="auto"/>
            </w:tcBorders>
            <w:shd w:val="clear" w:color="auto" w:fill="auto"/>
            <w:vAlign w:val="center"/>
            <w:hideMark/>
          </w:tcPr>
          <w:p w14:paraId="48BAA5A2"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Valor (mil US$)</w:t>
            </w:r>
          </w:p>
        </w:tc>
        <w:tc>
          <w:tcPr>
            <w:tcW w:w="1278" w:type="dxa"/>
            <w:tcBorders>
              <w:top w:val="nil"/>
              <w:left w:val="nil"/>
              <w:bottom w:val="single" w:sz="4" w:space="0" w:color="auto"/>
              <w:right w:val="nil"/>
            </w:tcBorders>
            <w:shd w:val="clear" w:color="auto" w:fill="auto"/>
            <w:vAlign w:val="center"/>
            <w:hideMark/>
          </w:tcPr>
          <w:p w14:paraId="3B710DA5" w14:textId="242AE1C2" w:rsidR="001D6B73" w:rsidRPr="00DE7D46" w:rsidRDefault="001D6B73" w:rsidP="001D6B73">
            <w:pPr>
              <w:spacing w:line="240" w:lineRule="auto"/>
              <w:jc w:val="center"/>
              <w:rPr>
                <w:rFonts w:eastAsia="Times New Roman"/>
                <w:lang w:eastAsia="pt-BR"/>
              </w:rPr>
            </w:pPr>
            <w:r w:rsidRPr="00DE7D46">
              <w:rPr>
                <w:rFonts w:eastAsia="Times New Roman"/>
                <w:lang w:eastAsia="pt-BR"/>
              </w:rPr>
              <w:t>Quantidade (ton</w:t>
            </w:r>
            <w:r w:rsidR="007B0412" w:rsidRPr="00DE7D46">
              <w:rPr>
                <w:rFonts w:eastAsia="Times New Roman"/>
                <w:lang w:eastAsia="pt-BR"/>
              </w:rPr>
              <w:t>.</w:t>
            </w:r>
            <w:r w:rsidRPr="00DE7D46">
              <w:rPr>
                <w:rFonts w:eastAsia="Times New Roman"/>
                <w:lang w:eastAsia="pt-BR"/>
              </w:rPr>
              <w:t>)</w:t>
            </w:r>
          </w:p>
        </w:tc>
        <w:tc>
          <w:tcPr>
            <w:tcW w:w="1300" w:type="dxa"/>
            <w:tcBorders>
              <w:top w:val="nil"/>
              <w:left w:val="nil"/>
              <w:bottom w:val="single" w:sz="4" w:space="0" w:color="auto"/>
              <w:right w:val="nil"/>
            </w:tcBorders>
            <w:shd w:val="clear" w:color="auto" w:fill="auto"/>
            <w:vAlign w:val="center"/>
            <w:hideMark/>
          </w:tcPr>
          <w:p w14:paraId="7B254BF4"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Valor (mil US$)</w:t>
            </w:r>
          </w:p>
        </w:tc>
      </w:tr>
      <w:tr w:rsidR="001D6B73" w:rsidRPr="001D6B73" w14:paraId="202181A4"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03FEF130"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1997</w:t>
            </w:r>
          </w:p>
        </w:tc>
        <w:tc>
          <w:tcPr>
            <w:tcW w:w="1278" w:type="dxa"/>
            <w:tcBorders>
              <w:top w:val="nil"/>
              <w:left w:val="nil"/>
              <w:bottom w:val="nil"/>
              <w:right w:val="nil"/>
            </w:tcBorders>
            <w:shd w:val="clear" w:color="auto" w:fill="auto"/>
            <w:noWrap/>
            <w:vAlign w:val="bottom"/>
            <w:hideMark/>
          </w:tcPr>
          <w:p w14:paraId="66776925" w14:textId="5F62AF75" w:rsidR="001D6B73" w:rsidRPr="00DE7D46" w:rsidRDefault="001D6B73" w:rsidP="00A00807">
            <w:pPr>
              <w:spacing w:line="240" w:lineRule="auto"/>
              <w:jc w:val="center"/>
              <w:rPr>
                <w:rFonts w:eastAsia="Times New Roman"/>
                <w:lang w:eastAsia="pt-BR"/>
              </w:rPr>
            </w:pPr>
            <w:r w:rsidRPr="00DE7D46">
              <w:rPr>
                <w:rFonts w:eastAsia="Times New Roman"/>
                <w:lang w:eastAsia="pt-BR"/>
              </w:rPr>
              <w:t>34</w:t>
            </w:r>
            <w:r w:rsidR="00A00807" w:rsidRPr="00DE7D46">
              <w:rPr>
                <w:rFonts w:eastAsia="Times New Roman"/>
                <w:lang w:eastAsia="pt-BR"/>
              </w:rPr>
              <w:t>.</w:t>
            </w:r>
            <w:r w:rsidRPr="00DE7D46">
              <w:rPr>
                <w:rFonts w:eastAsia="Times New Roman"/>
                <w:lang w:eastAsia="pt-BR"/>
              </w:rPr>
              <w:t>608</w:t>
            </w:r>
          </w:p>
        </w:tc>
        <w:tc>
          <w:tcPr>
            <w:tcW w:w="1120" w:type="dxa"/>
            <w:tcBorders>
              <w:top w:val="nil"/>
              <w:left w:val="nil"/>
              <w:bottom w:val="nil"/>
            </w:tcBorders>
            <w:shd w:val="clear" w:color="auto" w:fill="auto"/>
            <w:noWrap/>
            <w:vAlign w:val="bottom"/>
            <w:hideMark/>
          </w:tcPr>
          <w:p w14:paraId="0E099ED0" w14:textId="703550EC" w:rsidR="001D6B73" w:rsidRPr="00DE7D46" w:rsidRDefault="001D6B73" w:rsidP="007B0412">
            <w:pPr>
              <w:spacing w:line="240" w:lineRule="auto"/>
              <w:jc w:val="center"/>
              <w:rPr>
                <w:rFonts w:eastAsia="Times New Roman"/>
                <w:lang w:eastAsia="pt-BR"/>
              </w:rPr>
            </w:pPr>
            <w:r w:rsidRPr="00DE7D46">
              <w:rPr>
                <w:rFonts w:eastAsia="Times New Roman"/>
                <w:lang w:eastAsia="pt-BR"/>
              </w:rPr>
              <w:t>25</w:t>
            </w:r>
            <w:r w:rsidR="007B0412" w:rsidRPr="00DE7D46">
              <w:rPr>
                <w:rFonts w:eastAsia="Times New Roman"/>
                <w:lang w:eastAsia="pt-BR"/>
              </w:rPr>
              <w:t>.</w:t>
            </w:r>
            <w:r w:rsidRPr="00DE7D46">
              <w:rPr>
                <w:rFonts w:eastAsia="Times New Roman"/>
                <w:lang w:eastAsia="pt-BR"/>
              </w:rPr>
              <w:t>190</w:t>
            </w:r>
          </w:p>
        </w:tc>
        <w:tc>
          <w:tcPr>
            <w:tcW w:w="1340" w:type="dxa"/>
            <w:tcBorders>
              <w:top w:val="nil"/>
              <w:bottom w:val="nil"/>
            </w:tcBorders>
            <w:shd w:val="clear" w:color="auto" w:fill="auto"/>
            <w:noWrap/>
            <w:vAlign w:val="bottom"/>
            <w:hideMark/>
          </w:tcPr>
          <w:p w14:paraId="221E5A65" w14:textId="726C82EB" w:rsidR="001D6B73" w:rsidRPr="00DE7D46" w:rsidRDefault="007B0412" w:rsidP="001D6B73">
            <w:pPr>
              <w:spacing w:line="240" w:lineRule="auto"/>
              <w:jc w:val="center"/>
              <w:rPr>
                <w:rFonts w:eastAsia="Times New Roman"/>
                <w:lang w:eastAsia="pt-BR"/>
              </w:rPr>
            </w:pPr>
            <w:r w:rsidRPr="00DE7D46">
              <w:rPr>
                <w:rFonts w:eastAsia="Times New Roman"/>
                <w:lang w:eastAsia="pt-BR"/>
              </w:rPr>
              <w:t>18.</w:t>
            </w:r>
            <w:r w:rsidR="001D6B73" w:rsidRPr="00DE7D46">
              <w:rPr>
                <w:rFonts w:eastAsia="Times New Roman"/>
                <w:lang w:eastAsia="pt-BR"/>
              </w:rPr>
              <w:t>535</w:t>
            </w:r>
          </w:p>
        </w:tc>
        <w:tc>
          <w:tcPr>
            <w:tcW w:w="1140" w:type="dxa"/>
            <w:tcBorders>
              <w:top w:val="nil"/>
              <w:bottom w:val="nil"/>
            </w:tcBorders>
            <w:shd w:val="clear" w:color="auto" w:fill="auto"/>
            <w:noWrap/>
            <w:vAlign w:val="bottom"/>
            <w:hideMark/>
          </w:tcPr>
          <w:p w14:paraId="017E9D73" w14:textId="14EB97E6" w:rsidR="001D6B73" w:rsidRPr="00DE7D46" w:rsidRDefault="007B0412" w:rsidP="001D6B73">
            <w:pPr>
              <w:spacing w:line="240" w:lineRule="auto"/>
              <w:jc w:val="center"/>
              <w:rPr>
                <w:rFonts w:eastAsia="Times New Roman"/>
                <w:lang w:eastAsia="pt-BR"/>
              </w:rPr>
            </w:pPr>
            <w:r w:rsidRPr="00DE7D46">
              <w:rPr>
                <w:rFonts w:eastAsia="Times New Roman"/>
                <w:lang w:eastAsia="pt-BR"/>
              </w:rPr>
              <w:t>8.</w:t>
            </w:r>
            <w:r w:rsidR="001D6B73" w:rsidRPr="00DE7D46">
              <w:rPr>
                <w:rFonts w:eastAsia="Times New Roman"/>
                <w:lang w:eastAsia="pt-BR"/>
              </w:rPr>
              <w:t>874</w:t>
            </w:r>
          </w:p>
        </w:tc>
        <w:tc>
          <w:tcPr>
            <w:tcW w:w="1278" w:type="dxa"/>
            <w:tcBorders>
              <w:top w:val="nil"/>
              <w:bottom w:val="nil"/>
            </w:tcBorders>
            <w:shd w:val="clear" w:color="auto" w:fill="auto"/>
            <w:noWrap/>
            <w:vAlign w:val="bottom"/>
            <w:hideMark/>
          </w:tcPr>
          <w:p w14:paraId="716B0690" w14:textId="1DA5F42B" w:rsidR="001D6B73" w:rsidRPr="00DE7D46" w:rsidRDefault="007B0412" w:rsidP="001D6B73">
            <w:pPr>
              <w:spacing w:line="240" w:lineRule="auto"/>
              <w:jc w:val="center"/>
              <w:rPr>
                <w:rFonts w:eastAsia="Times New Roman"/>
                <w:lang w:eastAsia="pt-BR"/>
              </w:rPr>
            </w:pPr>
            <w:r w:rsidRPr="00DE7D46">
              <w:rPr>
                <w:rFonts w:eastAsia="Times New Roman"/>
                <w:lang w:eastAsia="pt-BR"/>
              </w:rPr>
              <w:t>16.</w:t>
            </w:r>
            <w:r w:rsidR="001D6B73" w:rsidRPr="00DE7D46">
              <w:rPr>
                <w:rFonts w:eastAsia="Times New Roman"/>
                <w:lang w:eastAsia="pt-BR"/>
              </w:rPr>
              <w:t>073</w:t>
            </w:r>
          </w:p>
        </w:tc>
        <w:tc>
          <w:tcPr>
            <w:tcW w:w="1300" w:type="dxa"/>
            <w:tcBorders>
              <w:top w:val="nil"/>
              <w:bottom w:val="nil"/>
              <w:right w:val="nil"/>
            </w:tcBorders>
            <w:shd w:val="clear" w:color="auto" w:fill="auto"/>
            <w:noWrap/>
            <w:vAlign w:val="bottom"/>
            <w:hideMark/>
          </w:tcPr>
          <w:p w14:paraId="31E7AE96" w14:textId="692E6025" w:rsidR="001D6B73" w:rsidRPr="00DE7D46" w:rsidRDefault="007B0412" w:rsidP="001D6B73">
            <w:pPr>
              <w:spacing w:line="240" w:lineRule="auto"/>
              <w:jc w:val="center"/>
              <w:rPr>
                <w:rFonts w:eastAsia="Times New Roman"/>
                <w:lang w:eastAsia="pt-BR"/>
              </w:rPr>
            </w:pPr>
            <w:r w:rsidRPr="00DE7D46">
              <w:rPr>
                <w:rFonts w:eastAsia="Times New Roman"/>
                <w:lang w:eastAsia="pt-BR"/>
              </w:rPr>
              <w:t>16.</w:t>
            </w:r>
            <w:r w:rsidR="001D6B73" w:rsidRPr="00DE7D46">
              <w:rPr>
                <w:rFonts w:eastAsia="Times New Roman"/>
                <w:lang w:eastAsia="pt-BR"/>
              </w:rPr>
              <w:t>316</w:t>
            </w:r>
          </w:p>
        </w:tc>
      </w:tr>
      <w:tr w:rsidR="001D6B73" w:rsidRPr="001D6B73" w14:paraId="484F5B55"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40773F8E"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1998</w:t>
            </w:r>
          </w:p>
        </w:tc>
        <w:tc>
          <w:tcPr>
            <w:tcW w:w="1278" w:type="dxa"/>
            <w:tcBorders>
              <w:top w:val="nil"/>
              <w:left w:val="nil"/>
              <w:bottom w:val="nil"/>
              <w:right w:val="nil"/>
            </w:tcBorders>
            <w:shd w:val="clear" w:color="auto" w:fill="auto"/>
            <w:noWrap/>
            <w:vAlign w:val="bottom"/>
            <w:hideMark/>
          </w:tcPr>
          <w:p w14:paraId="39CDEF4C" w14:textId="08F12000" w:rsidR="001D6B73" w:rsidRPr="00DE7D46" w:rsidRDefault="00A00807" w:rsidP="001D6B73">
            <w:pPr>
              <w:spacing w:line="240" w:lineRule="auto"/>
              <w:jc w:val="center"/>
              <w:rPr>
                <w:rFonts w:eastAsia="Times New Roman"/>
                <w:lang w:eastAsia="pt-BR"/>
              </w:rPr>
            </w:pPr>
            <w:r w:rsidRPr="00DE7D46">
              <w:rPr>
                <w:rFonts w:eastAsia="Times New Roman"/>
                <w:lang w:eastAsia="pt-BR"/>
              </w:rPr>
              <w:t>34.</w:t>
            </w:r>
            <w:r w:rsidR="001D6B73" w:rsidRPr="00DE7D46">
              <w:rPr>
                <w:rFonts w:eastAsia="Times New Roman"/>
                <w:lang w:eastAsia="pt-BR"/>
              </w:rPr>
              <w:t>077</w:t>
            </w:r>
          </w:p>
        </w:tc>
        <w:tc>
          <w:tcPr>
            <w:tcW w:w="1120" w:type="dxa"/>
            <w:tcBorders>
              <w:top w:val="nil"/>
              <w:left w:val="nil"/>
              <w:bottom w:val="nil"/>
            </w:tcBorders>
            <w:shd w:val="clear" w:color="auto" w:fill="auto"/>
            <w:noWrap/>
            <w:vAlign w:val="bottom"/>
            <w:hideMark/>
          </w:tcPr>
          <w:p w14:paraId="2C61FFBE" w14:textId="1BE6AF73" w:rsidR="001D6B73" w:rsidRPr="00DE7D46" w:rsidRDefault="007B0412" w:rsidP="001D6B73">
            <w:pPr>
              <w:spacing w:line="240" w:lineRule="auto"/>
              <w:jc w:val="center"/>
              <w:rPr>
                <w:rFonts w:eastAsia="Times New Roman"/>
                <w:lang w:eastAsia="pt-BR"/>
              </w:rPr>
            </w:pPr>
            <w:r w:rsidRPr="00DE7D46">
              <w:rPr>
                <w:rFonts w:eastAsia="Times New Roman"/>
                <w:lang w:eastAsia="pt-BR"/>
              </w:rPr>
              <w:t>25.</w:t>
            </w:r>
            <w:r w:rsidR="001D6B73" w:rsidRPr="00DE7D46">
              <w:rPr>
                <w:rFonts w:eastAsia="Times New Roman"/>
                <w:lang w:eastAsia="pt-BR"/>
              </w:rPr>
              <w:t>433</w:t>
            </w:r>
          </w:p>
        </w:tc>
        <w:tc>
          <w:tcPr>
            <w:tcW w:w="1340" w:type="dxa"/>
            <w:tcBorders>
              <w:top w:val="nil"/>
              <w:bottom w:val="nil"/>
            </w:tcBorders>
            <w:shd w:val="clear" w:color="auto" w:fill="auto"/>
            <w:noWrap/>
            <w:vAlign w:val="bottom"/>
            <w:hideMark/>
          </w:tcPr>
          <w:p w14:paraId="469CDA4A" w14:textId="498259B2" w:rsidR="001D6B73" w:rsidRPr="00DE7D46" w:rsidRDefault="007B0412" w:rsidP="001D6B73">
            <w:pPr>
              <w:spacing w:line="240" w:lineRule="auto"/>
              <w:jc w:val="center"/>
              <w:rPr>
                <w:rFonts w:eastAsia="Times New Roman"/>
                <w:lang w:eastAsia="pt-BR"/>
              </w:rPr>
            </w:pPr>
            <w:r w:rsidRPr="00DE7D46">
              <w:rPr>
                <w:rFonts w:eastAsia="Times New Roman"/>
                <w:lang w:eastAsia="pt-BR"/>
              </w:rPr>
              <w:t>14.</w:t>
            </w:r>
            <w:r w:rsidR="001D6B73" w:rsidRPr="00DE7D46">
              <w:rPr>
                <w:rFonts w:eastAsia="Times New Roman"/>
                <w:lang w:eastAsia="pt-BR"/>
              </w:rPr>
              <w:t>839</w:t>
            </w:r>
          </w:p>
        </w:tc>
        <w:tc>
          <w:tcPr>
            <w:tcW w:w="1140" w:type="dxa"/>
            <w:tcBorders>
              <w:top w:val="nil"/>
              <w:bottom w:val="nil"/>
            </w:tcBorders>
            <w:shd w:val="clear" w:color="auto" w:fill="auto"/>
            <w:noWrap/>
            <w:vAlign w:val="bottom"/>
            <w:hideMark/>
          </w:tcPr>
          <w:p w14:paraId="0A6F208D" w14:textId="19762743" w:rsidR="001D6B73" w:rsidRPr="00DE7D46" w:rsidRDefault="007B0412" w:rsidP="001D6B73">
            <w:pPr>
              <w:spacing w:line="240" w:lineRule="auto"/>
              <w:jc w:val="center"/>
              <w:rPr>
                <w:rFonts w:eastAsia="Times New Roman"/>
                <w:lang w:eastAsia="pt-BR"/>
              </w:rPr>
            </w:pPr>
            <w:r w:rsidRPr="00DE7D46">
              <w:rPr>
                <w:rFonts w:eastAsia="Times New Roman"/>
                <w:lang w:eastAsia="pt-BR"/>
              </w:rPr>
              <w:t>6.</w:t>
            </w:r>
            <w:r w:rsidR="001D6B73" w:rsidRPr="00DE7D46">
              <w:rPr>
                <w:rFonts w:eastAsia="Times New Roman"/>
                <w:lang w:eastAsia="pt-BR"/>
              </w:rPr>
              <w:t>170</w:t>
            </w:r>
          </w:p>
        </w:tc>
        <w:tc>
          <w:tcPr>
            <w:tcW w:w="1278" w:type="dxa"/>
            <w:tcBorders>
              <w:top w:val="nil"/>
              <w:bottom w:val="nil"/>
            </w:tcBorders>
            <w:shd w:val="clear" w:color="auto" w:fill="auto"/>
            <w:noWrap/>
            <w:vAlign w:val="bottom"/>
            <w:hideMark/>
          </w:tcPr>
          <w:p w14:paraId="644088A1" w14:textId="7A933A42" w:rsidR="001D6B73" w:rsidRPr="00DE7D46" w:rsidRDefault="007B0412" w:rsidP="001D6B73">
            <w:pPr>
              <w:spacing w:line="240" w:lineRule="auto"/>
              <w:jc w:val="center"/>
              <w:rPr>
                <w:rFonts w:eastAsia="Times New Roman"/>
                <w:lang w:eastAsia="pt-BR"/>
              </w:rPr>
            </w:pPr>
            <w:r w:rsidRPr="00DE7D46">
              <w:rPr>
                <w:rFonts w:eastAsia="Times New Roman"/>
                <w:lang w:eastAsia="pt-BR"/>
              </w:rPr>
              <w:t>19.</w:t>
            </w:r>
            <w:r w:rsidR="001D6B73" w:rsidRPr="00DE7D46">
              <w:rPr>
                <w:rFonts w:eastAsia="Times New Roman"/>
                <w:lang w:eastAsia="pt-BR"/>
              </w:rPr>
              <w:t>238</w:t>
            </w:r>
          </w:p>
        </w:tc>
        <w:tc>
          <w:tcPr>
            <w:tcW w:w="1300" w:type="dxa"/>
            <w:tcBorders>
              <w:top w:val="nil"/>
              <w:bottom w:val="nil"/>
              <w:right w:val="nil"/>
            </w:tcBorders>
            <w:shd w:val="clear" w:color="auto" w:fill="auto"/>
            <w:noWrap/>
            <w:vAlign w:val="bottom"/>
            <w:hideMark/>
          </w:tcPr>
          <w:p w14:paraId="1AC6664D" w14:textId="6E06B650" w:rsidR="001D6B73" w:rsidRPr="00DE7D46" w:rsidRDefault="007B0412" w:rsidP="001D6B73">
            <w:pPr>
              <w:spacing w:line="240" w:lineRule="auto"/>
              <w:jc w:val="center"/>
              <w:rPr>
                <w:rFonts w:eastAsia="Times New Roman"/>
                <w:lang w:eastAsia="pt-BR"/>
              </w:rPr>
            </w:pPr>
            <w:r w:rsidRPr="00DE7D46">
              <w:rPr>
                <w:rFonts w:eastAsia="Times New Roman"/>
                <w:lang w:eastAsia="pt-BR"/>
              </w:rPr>
              <w:t>19.</w:t>
            </w:r>
            <w:r w:rsidR="001D6B73" w:rsidRPr="00DE7D46">
              <w:rPr>
                <w:rFonts w:eastAsia="Times New Roman"/>
                <w:lang w:eastAsia="pt-BR"/>
              </w:rPr>
              <w:t>263</w:t>
            </w:r>
          </w:p>
        </w:tc>
      </w:tr>
      <w:tr w:rsidR="001D6B73" w:rsidRPr="001D6B73" w14:paraId="340B58F2"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276FB109"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1999</w:t>
            </w:r>
          </w:p>
        </w:tc>
        <w:tc>
          <w:tcPr>
            <w:tcW w:w="1278" w:type="dxa"/>
            <w:tcBorders>
              <w:top w:val="nil"/>
              <w:left w:val="nil"/>
              <w:bottom w:val="nil"/>
              <w:right w:val="nil"/>
            </w:tcBorders>
            <w:shd w:val="clear" w:color="auto" w:fill="auto"/>
            <w:noWrap/>
            <w:vAlign w:val="bottom"/>
            <w:hideMark/>
          </w:tcPr>
          <w:p w14:paraId="02E761FE" w14:textId="5FF8B1C7" w:rsidR="001D6B73" w:rsidRPr="00DE7D46" w:rsidRDefault="00A00807" w:rsidP="001D6B73">
            <w:pPr>
              <w:spacing w:line="240" w:lineRule="auto"/>
              <w:jc w:val="center"/>
              <w:rPr>
                <w:rFonts w:eastAsia="Times New Roman"/>
                <w:lang w:eastAsia="pt-BR"/>
              </w:rPr>
            </w:pPr>
            <w:r w:rsidRPr="00DE7D46">
              <w:rPr>
                <w:rFonts w:eastAsia="Times New Roman"/>
                <w:lang w:eastAsia="pt-BR"/>
              </w:rPr>
              <w:t>30.</w:t>
            </w:r>
            <w:r w:rsidR="001D6B73" w:rsidRPr="00DE7D46">
              <w:rPr>
                <w:rFonts w:eastAsia="Times New Roman"/>
                <w:lang w:eastAsia="pt-BR"/>
              </w:rPr>
              <w:t>174</w:t>
            </w:r>
          </w:p>
        </w:tc>
        <w:tc>
          <w:tcPr>
            <w:tcW w:w="1120" w:type="dxa"/>
            <w:tcBorders>
              <w:top w:val="nil"/>
              <w:left w:val="nil"/>
              <w:bottom w:val="nil"/>
            </w:tcBorders>
            <w:shd w:val="clear" w:color="auto" w:fill="auto"/>
            <w:noWrap/>
            <w:vAlign w:val="bottom"/>
            <w:hideMark/>
          </w:tcPr>
          <w:p w14:paraId="01A6F7D6" w14:textId="1EB4A072" w:rsidR="001D6B73" w:rsidRPr="00DE7D46" w:rsidRDefault="007B0412" w:rsidP="001D6B73">
            <w:pPr>
              <w:spacing w:line="240" w:lineRule="auto"/>
              <w:jc w:val="center"/>
              <w:rPr>
                <w:rFonts w:eastAsia="Times New Roman"/>
                <w:lang w:eastAsia="pt-BR"/>
              </w:rPr>
            </w:pPr>
            <w:r w:rsidRPr="00DE7D46">
              <w:rPr>
                <w:rFonts w:eastAsia="Times New Roman"/>
                <w:lang w:eastAsia="pt-BR"/>
              </w:rPr>
              <w:t>25.</w:t>
            </w:r>
            <w:r w:rsidR="001D6B73" w:rsidRPr="00DE7D46">
              <w:rPr>
                <w:rFonts w:eastAsia="Times New Roman"/>
                <w:lang w:eastAsia="pt-BR"/>
              </w:rPr>
              <w:t>409</w:t>
            </w:r>
          </w:p>
        </w:tc>
        <w:tc>
          <w:tcPr>
            <w:tcW w:w="1340" w:type="dxa"/>
            <w:tcBorders>
              <w:top w:val="nil"/>
              <w:bottom w:val="nil"/>
            </w:tcBorders>
            <w:shd w:val="clear" w:color="auto" w:fill="auto"/>
            <w:noWrap/>
            <w:vAlign w:val="bottom"/>
            <w:hideMark/>
          </w:tcPr>
          <w:p w14:paraId="7D7E86CF" w14:textId="6A776B54" w:rsidR="001D6B73" w:rsidRPr="00DE7D46" w:rsidRDefault="007B0412" w:rsidP="001D6B73">
            <w:pPr>
              <w:spacing w:line="240" w:lineRule="auto"/>
              <w:jc w:val="center"/>
              <w:rPr>
                <w:rFonts w:eastAsia="Times New Roman"/>
                <w:lang w:eastAsia="pt-BR"/>
              </w:rPr>
            </w:pPr>
            <w:r w:rsidRPr="00DE7D46">
              <w:rPr>
                <w:rFonts w:eastAsia="Times New Roman"/>
                <w:lang w:eastAsia="pt-BR"/>
              </w:rPr>
              <w:t>9.</w:t>
            </w:r>
            <w:r w:rsidR="001D6B73" w:rsidRPr="00DE7D46">
              <w:rPr>
                <w:rFonts w:eastAsia="Times New Roman"/>
                <w:lang w:eastAsia="pt-BR"/>
              </w:rPr>
              <w:t>775</w:t>
            </w:r>
          </w:p>
        </w:tc>
        <w:tc>
          <w:tcPr>
            <w:tcW w:w="1140" w:type="dxa"/>
            <w:tcBorders>
              <w:top w:val="nil"/>
              <w:bottom w:val="nil"/>
            </w:tcBorders>
            <w:shd w:val="clear" w:color="auto" w:fill="auto"/>
            <w:noWrap/>
            <w:vAlign w:val="bottom"/>
            <w:hideMark/>
          </w:tcPr>
          <w:p w14:paraId="7A06C1A1" w14:textId="5C7F869D" w:rsidR="001D6B73" w:rsidRPr="00DE7D46" w:rsidRDefault="007B0412" w:rsidP="001D6B73">
            <w:pPr>
              <w:spacing w:line="240" w:lineRule="auto"/>
              <w:jc w:val="center"/>
              <w:rPr>
                <w:rFonts w:eastAsia="Times New Roman"/>
                <w:lang w:eastAsia="pt-BR"/>
              </w:rPr>
            </w:pPr>
            <w:r w:rsidRPr="00DE7D46">
              <w:rPr>
                <w:rFonts w:eastAsia="Times New Roman"/>
                <w:lang w:eastAsia="pt-BR"/>
              </w:rPr>
              <w:t>3.</w:t>
            </w:r>
            <w:r w:rsidR="001D6B73" w:rsidRPr="00DE7D46">
              <w:rPr>
                <w:rFonts w:eastAsia="Times New Roman"/>
                <w:lang w:eastAsia="pt-BR"/>
              </w:rPr>
              <w:t>135</w:t>
            </w:r>
          </w:p>
        </w:tc>
        <w:tc>
          <w:tcPr>
            <w:tcW w:w="1278" w:type="dxa"/>
            <w:tcBorders>
              <w:top w:val="nil"/>
              <w:bottom w:val="nil"/>
            </w:tcBorders>
            <w:shd w:val="clear" w:color="auto" w:fill="auto"/>
            <w:noWrap/>
            <w:vAlign w:val="bottom"/>
            <w:hideMark/>
          </w:tcPr>
          <w:p w14:paraId="703F360C" w14:textId="77F79F0C" w:rsidR="001D6B73" w:rsidRPr="00DE7D46" w:rsidRDefault="007B0412" w:rsidP="001D6B73">
            <w:pPr>
              <w:spacing w:line="240" w:lineRule="auto"/>
              <w:jc w:val="center"/>
              <w:rPr>
                <w:rFonts w:eastAsia="Times New Roman"/>
                <w:lang w:eastAsia="pt-BR"/>
              </w:rPr>
            </w:pPr>
            <w:r w:rsidRPr="00DE7D46">
              <w:rPr>
                <w:rFonts w:eastAsia="Times New Roman"/>
                <w:lang w:eastAsia="pt-BR"/>
              </w:rPr>
              <w:t>20.</w:t>
            </w:r>
            <w:r w:rsidR="001D6B73" w:rsidRPr="00DE7D46">
              <w:rPr>
                <w:rFonts w:eastAsia="Times New Roman"/>
                <w:lang w:eastAsia="pt-BR"/>
              </w:rPr>
              <w:t>398</w:t>
            </w:r>
          </w:p>
        </w:tc>
        <w:tc>
          <w:tcPr>
            <w:tcW w:w="1300" w:type="dxa"/>
            <w:tcBorders>
              <w:top w:val="nil"/>
              <w:bottom w:val="nil"/>
              <w:right w:val="nil"/>
            </w:tcBorders>
            <w:shd w:val="clear" w:color="auto" w:fill="auto"/>
            <w:noWrap/>
            <w:vAlign w:val="bottom"/>
            <w:hideMark/>
          </w:tcPr>
          <w:p w14:paraId="44094E3D" w14:textId="4FD10F7A" w:rsidR="001D6B73" w:rsidRPr="00DE7D46" w:rsidRDefault="007B0412" w:rsidP="001D6B73">
            <w:pPr>
              <w:spacing w:line="240" w:lineRule="auto"/>
              <w:jc w:val="center"/>
              <w:rPr>
                <w:rFonts w:eastAsia="Times New Roman"/>
                <w:lang w:eastAsia="pt-BR"/>
              </w:rPr>
            </w:pPr>
            <w:r w:rsidRPr="00DE7D46">
              <w:rPr>
                <w:rFonts w:eastAsia="Times New Roman"/>
                <w:lang w:eastAsia="pt-BR"/>
              </w:rPr>
              <w:t>22.</w:t>
            </w:r>
            <w:r w:rsidR="001D6B73" w:rsidRPr="00DE7D46">
              <w:rPr>
                <w:rFonts w:eastAsia="Times New Roman"/>
                <w:lang w:eastAsia="pt-BR"/>
              </w:rPr>
              <w:t>274</w:t>
            </w:r>
          </w:p>
        </w:tc>
      </w:tr>
      <w:tr w:rsidR="001D6B73" w:rsidRPr="001D6B73" w14:paraId="33FDD715"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32600D23"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2000</w:t>
            </w:r>
          </w:p>
        </w:tc>
        <w:tc>
          <w:tcPr>
            <w:tcW w:w="1278" w:type="dxa"/>
            <w:tcBorders>
              <w:top w:val="nil"/>
              <w:left w:val="nil"/>
              <w:bottom w:val="nil"/>
              <w:right w:val="nil"/>
            </w:tcBorders>
            <w:shd w:val="clear" w:color="auto" w:fill="auto"/>
            <w:noWrap/>
            <w:vAlign w:val="bottom"/>
            <w:hideMark/>
          </w:tcPr>
          <w:p w14:paraId="29E4CDA9" w14:textId="071F0612" w:rsidR="001D6B73" w:rsidRPr="00DE7D46" w:rsidRDefault="00A00807" w:rsidP="001D6B73">
            <w:pPr>
              <w:spacing w:line="240" w:lineRule="auto"/>
              <w:jc w:val="center"/>
              <w:rPr>
                <w:rFonts w:eastAsia="Times New Roman"/>
                <w:lang w:eastAsia="pt-BR"/>
              </w:rPr>
            </w:pPr>
            <w:r w:rsidRPr="00DE7D46">
              <w:rPr>
                <w:rFonts w:eastAsia="Times New Roman"/>
                <w:lang w:eastAsia="pt-BR"/>
              </w:rPr>
              <w:t>28.</w:t>
            </w:r>
            <w:r w:rsidR="001D6B73" w:rsidRPr="00DE7D46">
              <w:rPr>
                <w:rFonts w:eastAsia="Times New Roman"/>
                <w:lang w:eastAsia="pt-BR"/>
              </w:rPr>
              <w:t>178</w:t>
            </w:r>
          </w:p>
        </w:tc>
        <w:tc>
          <w:tcPr>
            <w:tcW w:w="1120" w:type="dxa"/>
            <w:tcBorders>
              <w:top w:val="nil"/>
              <w:left w:val="nil"/>
              <w:bottom w:val="nil"/>
            </w:tcBorders>
            <w:shd w:val="clear" w:color="auto" w:fill="auto"/>
            <w:noWrap/>
            <w:vAlign w:val="bottom"/>
            <w:hideMark/>
          </w:tcPr>
          <w:p w14:paraId="49B28CFC" w14:textId="5C1D1563" w:rsidR="001D6B73" w:rsidRPr="00DE7D46" w:rsidRDefault="007B0412" w:rsidP="001D6B73">
            <w:pPr>
              <w:spacing w:line="240" w:lineRule="auto"/>
              <w:jc w:val="center"/>
              <w:rPr>
                <w:rFonts w:eastAsia="Times New Roman"/>
                <w:lang w:eastAsia="pt-BR"/>
              </w:rPr>
            </w:pPr>
            <w:r w:rsidRPr="00DE7D46">
              <w:rPr>
                <w:rFonts w:eastAsia="Times New Roman"/>
                <w:lang w:eastAsia="pt-BR"/>
              </w:rPr>
              <w:t>26.</w:t>
            </w:r>
            <w:r w:rsidR="001D6B73" w:rsidRPr="00DE7D46">
              <w:rPr>
                <w:rFonts w:eastAsia="Times New Roman"/>
                <w:lang w:eastAsia="pt-BR"/>
              </w:rPr>
              <w:t>555</w:t>
            </w:r>
          </w:p>
        </w:tc>
        <w:tc>
          <w:tcPr>
            <w:tcW w:w="1340" w:type="dxa"/>
            <w:tcBorders>
              <w:top w:val="nil"/>
              <w:bottom w:val="nil"/>
            </w:tcBorders>
            <w:shd w:val="clear" w:color="auto" w:fill="auto"/>
            <w:noWrap/>
            <w:vAlign w:val="bottom"/>
            <w:hideMark/>
          </w:tcPr>
          <w:p w14:paraId="61D7690D" w14:textId="4B555BBD" w:rsidR="001D6B73" w:rsidRPr="00DE7D46" w:rsidRDefault="007B0412" w:rsidP="001D6B73">
            <w:pPr>
              <w:spacing w:line="240" w:lineRule="auto"/>
              <w:jc w:val="center"/>
              <w:rPr>
                <w:rFonts w:eastAsia="Times New Roman"/>
                <w:lang w:eastAsia="pt-BR"/>
              </w:rPr>
            </w:pPr>
            <w:r w:rsidRPr="00DE7D46">
              <w:rPr>
                <w:rFonts w:eastAsia="Times New Roman"/>
                <w:lang w:eastAsia="pt-BR"/>
              </w:rPr>
              <w:t>13.</w:t>
            </w:r>
            <w:r w:rsidR="001D6B73" w:rsidRPr="00DE7D46">
              <w:rPr>
                <w:rFonts w:eastAsia="Times New Roman"/>
                <w:lang w:eastAsia="pt-BR"/>
              </w:rPr>
              <w:t>184</w:t>
            </w:r>
          </w:p>
        </w:tc>
        <w:tc>
          <w:tcPr>
            <w:tcW w:w="1140" w:type="dxa"/>
            <w:tcBorders>
              <w:top w:val="nil"/>
              <w:bottom w:val="nil"/>
            </w:tcBorders>
            <w:shd w:val="clear" w:color="auto" w:fill="auto"/>
            <w:noWrap/>
            <w:vAlign w:val="bottom"/>
            <w:hideMark/>
          </w:tcPr>
          <w:p w14:paraId="1FE5F8D5" w14:textId="3240560E" w:rsidR="001D6B73" w:rsidRPr="00DE7D46" w:rsidRDefault="007B0412" w:rsidP="001D6B73">
            <w:pPr>
              <w:spacing w:line="240" w:lineRule="auto"/>
              <w:jc w:val="center"/>
              <w:rPr>
                <w:rFonts w:eastAsia="Times New Roman"/>
                <w:lang w:eastAsia="pt-BR"/>
              </w:rPr>
            </w:pPr>
            <w:r w:rsidRPr="00DE7D46">
              <w:rPr>
                <w:rFonts w:eastAsia="Times New Roman"/>
                <w:lang w:eastAsia="pt-BR"/>
              </w:rPr>
              <w:t>3.</w:t>
            </w:r>
            <w:r w:rsidR="001D6B73" w:rsidRPr="00DE7D46">
              <w:rPr>
                <w:rFonts w:eastAsia="Times New Roman"/>
                <w:lang w:eastAsia="pt-BR"/>
              </w:rPr>
              <w:t>729</w:t>
            </w:r>
          </w:p>
        </w:tc>
        <w:tc>
          <w:tcPr>
            <w:tcW w:w="1278" w:type="dxa"/>
            <w:tcBorders>
              <w:top w:val="nil"/>
              <w:bottom w:val="nil"/>
            </w:tcBorders>
            <w:shd w:val="clear" w:color="auto" w:fill="auto"/>
            <w:noWrap/>
            <w:vAlign w:val="bottom"/>
            <w:hideMark/>
          </w:tcPr>
          <w:p w14:paraId="5487C670" w14:textId="0D35022C" w:rsidR="001D6B73" w:rsidRPr="00DE7D46" w:rsidRDefault="007B0412" w:rsidP="001D6B73">
            <w:pPr>
              <w:spacing w:line="240" w:lineRule="auto"/>
              <w:jc w:val="center"/>
              <w:rPr>
                <w:rFonts w:eastAsia="Times New Roman"/>
                <w:lang w:eastAsia="pt-BR"/>
              </w:rPr>
            </w:pPr>
            <w:r w:rsidRPr="00DE7D46">
              <w:rPr>
                <w:rFonts w:eastAsia="Times New Roman"/>
                <w:lang w:eastAsia="pt-BR"/>
              </w:rPr>
              <w:t>14.</w:t>
            </w:r>
            <w:r w:rsidR="001D6B73" w:rsidRPr="00DE7D46">
              <w:rPr>
                <w:rFonts w:eastAsia="Times New Roman"/>
                <w:lang w:eastAsia="pt-BR"/>
              </w:rPr>
              <w:t>994</w:t>
            </w:r>
          </w:p>
        </w:tc>
        <w:tc>
          <w:tcPr>
            <w:tcW w:w="1300" w:type="dxa"/>
            <w:tcBorders>
              <w:top w:val="nil"/>
              <w:bottom w:val="nil"/>
              <w:right w:val="nil"/>
            </w:tcBorders>
            <w:shd w:val="clear" w:color="auto" w:fill="auto"/>
            <w:noWrap/>
            <w:vAlign w:val="bottom"/>
            <w:hideMark/>
          </w:tcPr>
          <w:p w14:paraId="77D4A654" w14:textId="04DA327D" w:rsidR="001D6B73" w:rsidRPr="00DE7D46" w:rsidRDefault="007B0412" w:rsidP="001D6B73">
            <w:pPr>
              <w:spacing w:line="240" w:lineRule="auto"/>
              <w:jc w:val="center"/>
              <w:rPr>
                <w:rFonts w:eastAsia="Times New Roman"/>
                <w:lang w:eastAsia="pt-BR"/>
              </w:rPr>
            </w:pPr>
            <w:r w:rsidRPr="00DE7D46">
              <w:rPr>
                <w:rFonts w:eastAsia="Times New Roman"/>
                <w:lang w:eastAsia="pt-BR"/>
              </w:rPr>
              <w:t>22.</w:t>
            </w:r>
            <w:r w:rsidR="001D6B73" w:rsidRPr="00DE7D46">
              <w:rPr>
                <w:rFonts w:eastAsia="Times New Roman"/>
                <w:lang w:eastAsia="pt-BR"/>
              </w:rPr>
              <w:t>826</w:t>
            </w:r>
          </w:p>
        </w:tc>
      </w:tr>
      <w:tr w:rsidR="001D6B73" w:rsidRPr="001D6B73" w14:paraId="289C516F"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2C311021"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2001</w:t>
            </w:r>
          </w:p>
        </w:tc>
        <w:tc>
          <w:tcPr>
            <w:tcW w:w="1278" w:type="dxa"/>
            <w:tcBorders>
              <w:top w:val="nil"/>
              <w:left w:val="nil"/>
              <w:bottom w:val="nil"/>
              <w:right w:val="nil"/>
            </w:tcBorders>
            <w:shd w:val="clear" w:color="auto" w:fill="auto"/>
            <w:noWrap/>
            <w:vAlign w:val="bottom"/>
            <w:hideMark/>
          </w:tcPr>
          <w:p w14:paraId="7144911C" w14:textId="52B33479" w:rsidR="001D6B73" w:rsidRPr="00DE7D46" w:rsidRDefault="00A00807" w:rsidP="001D6B73">
            <w:pPr>
              <w:spacing w:line="240" w:lineRule="auto"/>
              <w:jc w:val="center"/>
              <w:rPr>
                <w:rFonts w:eastAsia="Times New Roman"/>
                <w:lang w:eastAsia="pt-BR"/>
              </w:rPr>
            </w:pPr>
            <w:r w:rsidRPr="00DE7D46">
              <w:rPr>
                <w:rFonts w:eastAsia="Times New Roman"/>
                <w:lang w:eastAsia="pt-BR"/>
              </w:rPr>
              <w:t>27.</w:t>
            </w:r>
            <w:r w:rsidR="001D6B73" w:rsidRPr="00DE7D46">
              <w:rPr>
                <w:rFonts w:eastAsia="Times New Roman"/>
                <w:lang w:eastAsia="pt-BR"/>
              </w:rPr>
              <w:t>730</w:t>
            </w:r>
          </w:p>
        </w:tc>
        <w:tc>
          <w:tcPr>
            <w:tcW w:w="1120" w:type="dxa"/>
            <w:tcBorders>
              <w:top w:val="nil"/>
              <w:left w:val="nil"/>
              <w:bottom w:val="nil"/>
            </w:tcBorders>
            <w:shd w:val="clear" w:color="auto" w:fill="auto"/>
            <w:noWrap/>
            <w:vAlign w:val="bottom"/>
            <w:hideMark/>
          </w:tcPr>
          <w:p w14:paraId="6E7FD82E" w14:textId="42A65F01" w:rsidR="001D6B73" w:rsidRPr="00DE7D46" w:rsidRDefault="007B0412" w:rsidP="001D6B73">
            <w:pPr>
              <w:spacing w:line="240" w:lineRule="auto"/>
              <w:jc w:val="center"/>
              <w:rPr>
                <w:rFonts w:eastAsia="Times New Roman"/>
                <w:lang w:eastAsia="pt-BR"/>
              </w:rPr>
            </w:pPr>
            <w:r w:rsidRPr="00DE7D46">
              <w:rPr>
                <w:rFonts w:eastAsia="Times New Roman"/>
                <w:lang w:eastAsia="pt-BR"/>
              </w:rPr>
              <w:t>26.</w:t>
            </w:r>
            <w:r w:rsidR="001D6B73" w:rsidRPr="00DE7D46">
              <w:rPr>
                <w:rFonts w:eastAsia="Times New Roman"/>
                <w:lang w:eastAsia="pt-BR"/>
              </w:rPr>
              <w:t>698</w:t>
            </w:r>
          </w:p>
        </w:tc>
        <w:tc>
          <w:tcPr>
            <w:tcW w:w="1340" w:type="dxa"/>
            <w:tcBorders>
              <w:top w:val="nil"/>
              <w:bottom w:val="nil"/>
            </w:tcBorders>
            <w:shd w:val="clear" w:color="auto" w:fill="auto"/>
            <w:noWrap/>
            <w:vAlign w:val="bottom"/>
            <w:hideMark/>
          </w:tcPr>
          <w:p w14:paraId="3995440A" w14:textId="7138AAC7" w:rsidR="001D6B73" w:rsidRPr="00DE7D46" w:rsidRDefault="007B0412" w:rsidP="001D6B73">
            <w:pPr>
              <w:spacing w:line="240" w:lineRule="auto"/>
              <w:jc w:val="center"/>
              <w:rPr>
                <w:rFonts w:eastAsia="Times New Roman"/>
                <w:lang w:eastAsia="pt-BR"/>
              </w:rPr>
            </w:pPr>
            <w:r w:rsidRPr="00DE7D46">
              <w:rPr>
                <w:rFonts w:eastAsia="Times New Roman"/>
                <w:lang w:eastAsia="pt-BR"/>
              </w:rPr>
              <w:t>12.</w:t>
            </w:r>
            <w:r w:rsidR="001D6B73" w:rsidRPr="00DE7D46">
              <w:rPr>
                <w:rFonts w:eastAsia="Times New Roman"/>
                <w:lang w:eastAsia="pt-BR"/>
              </w:rPr>
              <w:t>486</w:t>
            </w:r>
          </w:p>
        </w:tc>
        <w:tc>
          <w:tcPr>
            <w:tcW w:w="1140" w:type="dxa"/>
            <w:tcBorders>
              <w:top w:val="nil"/>
              <w:bottom w:val="nil"/>
            </w:tcBorders>
            <w:shd w:val="clear" w:color="auto" w:fill="auto"/>
            <w:noWrap/>
            <w:vAlign w:val="bottom"/>
            <w:hideMark/>
          </w:tcPr>
          <w:p w14:paraId="2E5FF9B1" w14:textId="0D10EB62" w:rsidR="001D6B73" w:rsidRPr="00DE7D46" w:rsidRDefault="007B0412" w:rsidP="001D6B73">
            <w:pPr>
              <w:spacing w:line="240" w:lineRule="auto"/>
              <w:jc w:val="center"/>
              <w:rPr>
                <w:rFonts w:eastAsia="Times New Roman"/>
                <w:lang w:eastAsia="pt-BR"/>
              </w:rPr>
            </w:pPr>
            <w:r w:rsidRPr="00DE7D46">
              <w:rPr>
                <w:rFonts w:eastAsia="Times New Roman"/>
                <w:lang w:eastAsia="pt-BR"/>
              </w:rPr>
              <w:t>3.</w:t>
            </w:r>
            <w:r w:rsidR="001D6B73" w:rsidRPr="00DE7D46">
              <w:rPr>
                <w:rFonts w:eastAsia="Times New Roman"/>
                <w:lang w:eastAsia="pt-BR"/>
              </w:rPr>
              <w:t>565</w:t>
            </w:r>
          </w:p>
        </w:tc>
        <w:tc>
          <w:tcPr>
            <w:tcW w:w="1278" w:type="dxa"/>
            <w:tcBorders>
              <w:top w:val="nil"/>
              <w:bottom w:val="nil"/>
            </w:tcBorders>
            <w:shd w:val="clear" w:color="auto" w:fill="auto"/>
            <w:noWrap/>
            <w:vAlign w:val="bottom"/>
            <w:hideMark/>
          </w:tcPr>
          <w:p w14:paraId="32FACEC6" w14:textId="15C2C274" w:rsidR="001D6B73" w:rsidRPr="00DE7D46" w:rsidRDefault="007B0412" w:rsidP="001D6B73">
            <w:pPr>
              <w:spacing w:line="240" w:lineRule="auto"/>
              <w:jc w:val="center"/>
              <w:rPr>
                <w:rFonts w:eastAsia="Times New Roman"/>
                <w:lang w:eastAsia="pt-BR"/>
              </w:rPr>
            </w:pPr>
            <w:r w:rsidRPr="00DE7D46">
              <w:rPr>
                <w:rFonts w:eastAsia="Times New Roman"/>
                <w:lang w:eastAsia="pt-BR"/>
              </w:rPr>
              <w:t>15.</w:t>
            </w:r>
            <w:r w:rsidR="001D6B73" w:rsidRPr="00DE7D46">
              <w:rPr>
                <w:rFonts w:eastAsia="Times New Roman"/>
                <w:lang w:eastAsia="pt-BR"/>
              </w:rPr>
              <w:t>244</w:t>
            </w:r>
          </w:p>
        </w:tc>
        <w:tc>
          <w:tcPr>
            <w:tcW w:w="1300" w:type="dxa"/>
            <w:tcBorders>
              <w:top w:val="nil"/>
              <w:bottom w:val="nil"/>
              <w:right w:val="nil"/>
            </w:tcBorders>
            <w:shd w:val="clear" w:color="auto" w:fill="auto"/>
            <w:noWrap/>
            <w:vAlign w:val="bottom"/>
            <w:hideMark/>
          </w:tcPr>
          <w:p w14:paraId="5ADB42BE" w14:textId="30C70A15" w:rsidR="001D6B73" w:rsidRPr="00DE7D46" w:rsidRDefault="007B0412" w:rsidP="001D6B73">
            <w:pPr>
              <w:spacing w:line="240" w:lineRule="auto"/>
              <w:jc w:val="center"/>
              <w:rPr>
                <w:rFonts w:eastAsia="Times New Roman"/>
                <w:lang w:eastAsia="pt-BR"/>
              </w:rPr>
            </w:pPr>
            <w:r w:rsidRPr="00DE7D46">
              <w:rPr>
                <w:rFonts w:eastAsia="Times New Roman"/>
                <w:lang w:eastAsia="pt-BR"/>
              </w:rPr>
              <w:t>23.</w:t>
            </w:r>
            <w:r w:rsidR="001D6B73" w:rsidRPr="00DE7D46">
              <w:rPr>
                <w:rFonts w:eastAsia="Times New Roman"/>
                <w:lang w:eastAsia="pt-BR"/>
              </w:rPr>
              <w:t>133</w:t>
            </w:r>
          </w:p>
        </w:tc>
      </w:tr>
      <w:tr w:rsidR="001D6B73" w:rsidRPr="001D6B73" w14:paraId="24E1214C"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0FECE412"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2002</w:t>
            </w:r>
          </w:p>
        </w:tc>
        <w:tc>
          <w:tcPr>
            <w:tcW w:w="1278" w:type="dxa"/>
            <w:tcBorders>
              <w:top w:val="nil"/>
              <w:left w:val="nil"/>
              <w:bottom w:val="nil"/>
              <w:right w:val="nil"/>
            </w:tcBorders>
            <w:shd w:val="clear" w:color="auto" w:fill="auto"/>
            <w:noWrap/>
            <w:vAlign w:val="bottom"/>
            <w:hideMark/>
          </w:tcPr>
          <w:p w14:paraId="0DF64ABA" w14:textId="4FD96947" w:rsidR="001D6B73" w:rsidRPr="00DE7D46" w:rsidRDefault="00A00807" w:rsidP="001D6B73">
            <w:pPr>
              <w:spacing w:line="240" w:lineRule="auto"/>
              <w:jc w:val="center"/>
              <w:rPr>
                <w:rFonts w:eastAsia="Times New Roman"/>
                <w:lang w:eastAsia="pt-BR"/>
              </w:rPr>
            </w:pPr>
            <w:r w:rsidRPr="00DE7D46">
              <w:rPr>
                <w:rFonts w:eastAsia="Times New Roman"/>
                <w:lang w:eastAsia="pt-BR"/>
              </w:rPr>
              <w:t>20.</w:t>
            </w:r>
            <w:r w:rsidR="001D6B73" w:rsidRPr="00DE7D46">
              <w:rPr>
                <w:rFonts w:eastAsia="Times New Roman"/>
                <w:lang w:eastAsia="pt-BR"/>
              </w:rPr>
              <w:t>992</w:t>
            </w:r>
          </w:p>
        </w:tc>
        <w:tc>
          <w:tcPr>
            <w:tcW w:w="1120" w:type="dxa"/>
            <w:tcBorders>
              <w:top w:val="nil"/>
              <w:left w:val="nil"/>
              <w:bottom w:val="nil"/>
            </w:tcBorders>
            <w:shd w:val="clear" w:color="auto" w:fill="auto"/>
            <w:noWrap/>
            <w:vAlign w:val="bottom"/>
            <w:hideMark/>
          </w:tcPr>
          <w:p w14:paraId="3C9D8049" w14:textId="696DF387" w:rsidR="001D6B73" w:rsidRPr="00DE7D46" w:rsidRDefault="007B0412" w:rsidP="001D6B73">
            <w:pPr>
              <w:spacing w:line="240" w:lineRule="auto"/>
              <w:jc w:val="center"/>
              <w:rPr>
                <w:rFonts w:eastAsia="Times New Roman"/>
                <w:lang w:eastAsia="pt-BR"/>
              </w:rPr>
            </w:pPr>
            <w:r w:rsidRPr="00DE7D46">
              <w:rPr>
                <w:rFonts w:eastAsia="Times New Roman"/>
                <w:lang w:eastAsia="pt-BR"/>
              </w:rPr>
              <w:t>25.</w:t>
            </w:r>
            <w:r w:rsidR="001D6B73" w:rsidRPr="00DE7D46">
              <w:rPr>
                <w:rFonts w:eastAsia="Times New Roman"/>
                <w:lang w:eastAsia="pt-BR"/>
              </w:rPr>
              <w:t>485</w:t>
            </w:r>
          </w:p>
        </w:tc>
        <w:tc>
          <w:tcPr>
            <w:tcW w:w="1340" w:type="dxa"/>
            <w:tcBorders>
              <w:top w:val="nil"/>
              <w:bottom w:val="nil"/>
            </w:tcBorders>
            <w:shd w:val="clear" w:color="auto" w:fill="auto"/>
            <w:noWrap/>
            <w:vAlign w:val="bottom"/>
            <w:hideMark/>
          </w:tcPr>
          <w:p w14:paraId="014F4BA3" w14:textId="41AA0A4E" w:rsidR="001D6B73" w:rsidRPr="00DE7D46" w:rsidRDefault="007B0412" w:rsidP="001D6B73">
            <w:pPr>
              <w:spacing w:line="240" w:lineRule="auto"/>
              <w:jc w:val="center"/>
              <w:rPr>
                <w:rFonts w:eastAsia="Times New Roman"/>
                <w:lang w:eastAsia="pt-BR"/>
              </w:rPr>
            </w:pPr>
            <w:r w:rsidRPr="00DE7D46">
              <w:rPr>
                <w:rFonts w:eastAsia="Times New Roman"/>
                <w:lang w:eastAsia="pt-BR"/>
              </w:rPr>
              <w:t>11.</w:t>
            </w:r>
            <w:r w:rsidR="001D6B73" w:rsidRPr="00DE7D46">
              <w:rPr>
                <w:rFonts w:eastAsia="Times New Roman"/>
                <w:lang w:eastAsia="pt-BR"/>
              </w:rPr>
              <w:t>680</w:t>
            </w:r>
          </w:p>
        </w:tc>
        <w:tc>
          <w:tcPr>
            <w:tcW w:w="1140" w:type="dxa"/>
            <w:tcBorders>
              <w:top w:val="nil"/>
              <w:bottom w:val="nil"/>
            </w:tcBorders>
            <w:shd w:val="clear" w:color="auto" w:fill="auto"/>
            <w:noWrap/>
            <w:vAlign w:val="bottom"/>
            <w:hideMark/>
          </w:tcPr>
          <w:p w14:paraId="5A155AE5" w14:textId="696A9EBA" w:rsidR="001D6B73" w:rsidRPr="00DE7D46" w:rsidRDefault="007B0412" w:rsidP="001D6B73">
            <w:pPr>
              <w:spacing w:line="240" w:lineRule="auto"/>
              <w:jc w:val="center"/>
              <w:rPr>
                <w:rFonts w:eastAsia="Times New Roman"/>
                <w:lang w:eastAsia="pt-BR"/>
              </w:rPr>
            </w:pPr>
            <w:r w:rsidRPr="00DE7D46">
              <w:rPr>
                <w:rFonts w:eastAsia="Times New Roman"/>
                <w:lang w:eastAsia="pt-BR"/>
              </w:rPr>
              <w:t>1.</w:t>
            </w:r>
            <w:r w:rsidR="001D6B73" w:rsidRPr="00DE7D46">
              <w:rPr>
                <w:rFonts w:eastAsia="Times New Roman"/>
                <w:lang w:eastAsia="pt-BR"/>
              </w:rPr>
              <w:t>583</w:t>
            </w:r>
          </w:p>
        </w:tc>
        <w:tc>
          <w:tcPr>
            <w:tcW w:w="1278" w:type="dxa"/>
            <w:tcBorders>
              <w:top w:val="nil"/>
              <w:bottom w:val="nil"/>
            </w:tcBorders>
            <w:shd w:val="clear" w:color="auto" w:fill="auto"/>
            <w:noWrap/>
            <w:vAlign w:val="bottom"/>
            <w:hideMark/>
          </w:tcPr>
          <w:p w14:paraId="004CE341" w14:textId="3E1B7C87" w:rsidR="001D6B73" w:rsidRPr="00DE7D46" w:rsidRDefault="007B0412" w:rsidP="001D6B73">
            <w:pPr>
              <w:spacing w:line="240" w:lineRule="auto"/>
              <w:jc w:val="center"/>
              <w:rPr>
                <w:rFonts w:eastAsia="Times New Roman"/>
                <w:lang w:eastAsia="pt-BR"/>
              </w:rPr>
            </w:pPr>
            <w:r w:rsidRPr="00DE7D46">
              <w:rPr>
                <w:rFonts w:eastAsia="Times New Roman"/>
                <w:lang w:eastAsia="pt-BR"/>
              </w:rPr>
              <w:t>9.</w:t>
            </w:r>
            <w:r w:rsidR="001D6B73" w:rsidRPr="00DE7D46">
              <w:rPr>
                <w:rFonts w:eastAsia="Times New Roman"/>
                <w:lang w:eastAsia="pt-BR"/>
              </w:rPr>
              <w:t>312</w:t>
            </w:r>
          </w:p>
        </w:tc>
        <w:tc>
          <w:tcPr>
            <w:tcW w:w="1300" w:type="dxa"/>
            <w:tcBorders>
              <w:top w:val="nil"/>
              <w:bottom w:val="nil"/>
              <w:right w:val="nil"/>
            </w:tcBorders>
            <w:shd w:val="clear" w:color="auto" w:fill="auto"/>
            <w:noWrap/>
            <w:vAlign w:val="bottom"/>
            <w:hideMark/>
          </w:tcPr>
          <w:p w14:paraId="20B6EE4F" w14:textId="73D2AAF6" w:rsidR="001D6B73" w:rsidRPr="00DE7D46" w:rsidRDefault="007B0412" w:rsidP="001D6B73">
            <w:pPr>
              <w:spacing w:line="240" w:lineRule="auto"/>
              <w:jc w:val="center"/>
              <w:rPr>
                <w:rFonts w:eastAsia="Times New Roman"/>
                <w:lang w:eastAsia="pt-BR"/>
              </w:rPr>
            </w:pPr>
            <w:r w:rsidRPr="00DE7D46">
              <w:rPr>
                <w:rFonts w:eastAsia="Times New Roman"/>
                <w:lang w:eastAsia="pt-BR"/>
              </w:rPr>
              <w:t>23.</w:t>
            </w:r>
            <w:r w:rsidR="001D6B73" w:rsidRPr="00DE7D46">
              <w:rPr>
                <w:rFonts w:eastAsia="Times New Roman"/>
                <w:lang w:eastAsia="pt-BR"/>
              </w:rPr>
              <w:t>903</w:t>
            </w:r>
          </w:p>
        </w:tc>
      </w:tr>
      <w:tr w:rsidR="001D6B73" w:rsidRPr="001D6B73" w14:paraId="28EEA836"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6BC7253E"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2003</w:t>
            </w:r>
          </w:p>
        </w:tc>
        <w:tc>
          <w:tcPr>
            <w:tcW w:w="1278" w:type="dxa"/>
            <w:tcBorders>
              <w:top w:val="nil"/>
              <w:left w:val="nil"/>
              <w:bottom w:val="nil"/>
              <w:right w:val="nil"/>
            </w:tcBorders>
            <w:shd w:val="clear" w:color="auto" w:fill="auto"/>
            <w:noWrap/>
            <w:vAlign w:val="bottom"/>
            <w:hideMark/>
          </w:tcPr>
          <w:p w14:paraId="51ECA40C" w14:textId="4B64111D" w:rsidR="001D6B73" w:rsidRPr="00DE7D46" w:rsidRDefault="00A00807" w:rsidP="001D6B73">
            <w:pPr>
              <w:spacing w:line="240" w:lineRule="auto"/>
              <w:jc w:val="center"/>
              <w:rPr>
                <w:rFonts w:eastAsia="Times New Roman"/>
                <w:lang w:eastAsia="pt-BR"/>
              </w:rPr>
            </w:pPr>
            <w:r w:rsidRPr="00DE7D46">
              <w:rPr>
                <w:rFonts w:eastAsia="Times New Roman"/>
                <w:lang w:eastAsia="pt-BR"/>
              </w:rPr>
              <w:t>15.</w:t>
            </w:r>
            <w:r w:rsidR="001D6B73" w:rsidRPr="00DE7D46">
              <w:rPr>
                <w:rFonts w:eastAsia="Times New Roman"/>
                <w:lang w:eastAsia="pt-BR"/>
              </w:rPr>
              <w:t>966</w:t>
            </w:r>
          </w:p>
        </w:tc>
        <w:tc>
          <w:tcPr>
            <w:tcW w:w="1120" w:type="dxa"/>
            <w:tcBorders>
              <w:top w:val="nil"/>
              <w:left w:val="nil"/>
              <w:bottom w:val="nil"/>
            </w:tcBorders>
            <w:shd w:val="clear" w:color="auto" w:fill="auto"/>
            <w:noWrap/>
            <w:vAlign w:val="bottom"/>
            <w:hideMark/>
          </w:tcPr>
          <w:p w14:paraId="7E5E492E" w14:textId="09E83070" w:rsidR="001D6B73" w:rsidRPr="00DE7D46" w:rsidRDefault="007B0412" w:rsidP="001D6B73">
            <w:pPr>
              <w:spacing w:line="240" w:lineRule="auto"/>
              <w:jc w:val="center"/>
              <w:rPr>
                <w:rFonts w:eastAsia="Times New Roman"/>
                <w:lang w:eastAsia="pt-BR"/>
              </w:rPr>
            </w:pPr>
            <w:r w:rsidRPr="00DE7D46">
              <w:rPr>
                <w:rFonts w:eastAsia="Times New Roman"/>
                <w:lang w:eastAsia="pt-BR"/>
              </w:rPr>
              <w:t>25.</w:t>
            </w:r>
            <w:r w:rsidR="001D6B73" w:rsidRPr="00DE7D46">
              <w:rPr>
                <w:rFonts w:eastAsia="Times New Roman"/>
                <w:lang w:eastAsia="pt-BR"/>
              </w:rPr>
              <w:t>697</w:t>
            </w:r>
          </w:p>
        </w:tc>
        <w:tc>
          <w:tcPr>
            <w:tcW w:w="1340" w:type="dxa"/>
            <w:tcBorders>
              <w:top w:val="nil"/>
              <w:bottom w:val="nil"/>
            </w:tcBorders>
            <w:shd w:val="clear" w:color="auto" w:fill="auto"/>
            <w:noWrap/>
            <w:vAlign w:val="bottom"/>
            <w:hideMark/>
          </w:tcPr>
          <w:p w14:paraId="022A6E57" w14:textId="4DF71F1C" w:rsidR="001D6B73" w:rsidRPr="00DE7D46" w:rsidRDefault="007B0412" w:rsidP="001D6B73">
            <w:pPr>
              <w:spacing w:line="240" w:lineRule="auto"/>
              <w:jc w:val="center"/>
              <w:rPr>
                <w:rFonts w:eastAsia="Times New Roman"/>
                <w:lang w:eastAsia="pt-BR"/>
              </w:rPr>
            </w:pPr>
            <w:r w:rsidRPr="00DE7D46">
              <w:rPr>
                <w:rFonts w:eastAsia="Times New Roman"/>
                <w:lang w:eastAsia="pt-BR"/>
              </w:rPr>
              <w:t>7.</w:t>
            </w:r>
            <w:r w:rsidR="001D6B73" w:rsidRPr="00DE7D46">
              <w:rPr>
                <w:rFonts w:eastAsia="Times New Roman"/>
                <w:lang w:eastAsia="pt-BR"/>
              </w:rPr>
              <w:t>606</w:t>
            </w:r>
          </w:p>
        </w:tc>
        <w:tc>
          <w:tcPr>
            <w:tcW w:w="1140" w:type="dxa"/>
            <w:tcBorders>
              <w:top w:val="nil"/>
              <w:bottom w:val="nil"/>
            </w:tcBorders>
            <w:shd w:val="clear" w:color="auto" w:fill="auto"/>
            <w:noWrap/>
            <w:vAlign w:val="bottom"/>
            <w:hideMark/>
          </w:tcPr>
          <w:p w14:paraId="30D7A033"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883</w:t>
            </w:r>
          </w:p>
        </w:tc>
        <w:tc>
          <w:tcPr>
            <w:tcW w:w="1278" w:type="dxa"/>
            <w:tcBorders>
              <w:top w:val="nil"/>
              <w:bottom w:val="nil"/>
            </w:tcBorders>
            <w:shd w:val="clear" w:color="auto" w:fill="auto"/>
            <w:noWrap/>
            <w:vAlign w:val="bottom"/>
            <w:hideMark/>
          </w:tcPr>
          <w:p w14:paraId="5B299EE4" w14:textId="1B22BF60" w:rsidR="001D6B73" w:rsidRPr="00DE7D46" w:rsidRDefault="007B0412" w:rsidP="001D6B73">
            <w:pPr>
              <w:spacing w:line="240" w:lineRule="auto"/>
              <w:jc w:val="center"/>
              <w:rPr>
                <w:rFonts w:eastAsia="Times New Roman"/>
                <w:lang w:eastAsia="pt-BR"/>
              </w:rPr>
            </w:pPr>
            <w:r w:rsidRPr="00DE7D46">
              <w:rPr>
                <w:rFonts w:eastAsia="Times New Roman"/>
                <w:lang w:eastAsia="pt-BR"/>
              </w:rPr>
              <w:t>8.</w:t>
            </w:r>
            <w:r w:rsidR="001D6B73" w:rsidRPr="00DE7D46">
              <w:rPr>
                <w:rFonts w:eastAsia="Times New Roman"/>
                <w:lang w:eastAsia="pt-BR"/>
              </w:rPr>
              <w:t>359</w:t>
            </w:r>
          </w:p>
        </w:tc>
        <w:tc>
          <w:tcPr>
            <w:tcW w:w="1300" w:type="dxa"/>
            <w:tcBorders>
              <w:top w:val="nil"/>
              <w:bottom w:val="nil"/>
              <w:right w:val="nil"/>
            </w:tcBorders>
            <w:shd w:val="clear" w:color="auto" w:fill="auto"/>
            <w:noWrap/>
            <w:vAlign w:val="bottom"/>
            <w:hideMark/>
          </w:tcPr>
          <w:p w14:paraId="66C183EA" w14:textId="01095E12" w:rsidR="001D6B73" w:rsidRPr="00DE7D46" w:rsidRDefault="007B0412" w:rsidP="001D6B73">
            <w:pPr>
              <w:spacing w:line="240" w:lineRule="auto"/>
              <w:jc w:val="center"/>
              <w:rPr>
                <w:rFonts w:eastAsia="Times New Roman"/>
                <w:lang w:eastAsia="pt-BR"/>
              </w:rPr>
            </w:pPr>
            <w:r w:rsidRPr="00DE7D46">
              <w:rPr>
                <w:rFonts w:eastAsia="Times New Roman"/>
                <w:lang w:eastAsia="pt-BR"/>
              </w:rPr>
              <w:t>24.</w:t>
            </w:r>
            <w:r w:rsidR="001D6B73" w:rsidRPr="00DE7D46">
              <w:rPr>
                <w:rFonts w:eastAsia="Times New Roman"/>
                <w:lang w:eastAsia="pt-BR"/>
              </w:rPr>
              <w:t>814</w:t>
            </w:r>
          </w:p>
        </w:tc>
      </w:tr>
      <w:tr w:rsidR="001D6B73" w:rsidRPr="001D6B73" w14:paraId="0ED61E63"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66B7F149"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2004</w:t>
            </w:r>
          </w:p>
        </w:tc>
        <w:tc>
          <w:tcPr>
            <w:tcW w:w="1278" w:type="dxa"/>
            <w:tcBorders>
              <w:top w:val="nil"/>
              <w:left w:val="nil"/>
              <w:bottom w:val="nil"/>
              <w:right w:val="nil"/>
            </w:tcBorders>
            <w:shd w:val="clear" w:color="auto" w:fill="auto"/>
            <w:noWrap/>
            <w:vAlign w:val="bottom"/>
            <w:hideMark/>
          </w:tcPr>
          <w:p w14:paraId="39B07D46" w14:textId="26AD176F" w:rsidR="001D6B73" w:rsidRPr="00DE7D46" w:rsidRDefault="00A00807" w:rsidP="001D6B73">
            <w:pPr>
              <w:spacing w:line="240" w:lineRule="auto"/>
              <w:jc w:val="center"/>
              <w:rPr>
                <w:rFonts w:eastAsia="Times New Roman"/>
                <w:lang w:eastAsia="pt-BR"/>
              </w:rPr>
            </w:pPr>
            <w:r w:rsidRPr="00DE7D46">
              <w:rPr>
                <w:rFonts w:eastAsia="Times New Roman"/>
                <w:lang w:eastAsia="pt-BR"/>
              </w:rPr>
              <w:t>18.</w:t>
            </w:r>
            <w:r w:rsidR="001D6B73" w:rsidRPr="00DE7D46">
              <w:rPr>
                <w:rFonts w:eastAsia="Times New Roman"/>
                <w:lang w:eastAsia="pt-BR"/>
              </w:rPr>
              <w:t>107</w:t>
            </w:r>
          </w:p>
        </w:tc>
        <w:tc>
          <w:tcPr>
            <w:tcW w:w="1120" w:type="dxa"/>
            <w:tcBorders>
              <w:top w:val="nil"/>
              <w:left w:val="nil"/>
              <w:bottom w:val="nil"/>
            </w:tcBorders>
            <w:shd w:val="clear" w:color="auto" w:fill="auto"/>
            <w:noWrap/>
            <w:vAlign w:val="bottom"/>
            <w:hideMark/>
          </w:tcPr>
          <w:p w14:paraId="42C2B4A8" w14:textId="32A23044" w:rsidR="001D6B73" w:rsidRPr="00DE7D46" w:rsidRDefault="007B0412" w:rsidP="001D6B73">
            <w:pPr>
              <w:spacing w:line="240" w:lineRule="auto"/>
              <w:jc w:val="center"/>
              <w:rPr>
                <w:rFonts w:eastAsia="Times New Roman"/>
                <w:lang w:eastAsia="pt-BR"/>
              </w:rPr>
            </w:pPr>
            <w:r w:rsidRPr="00DE7D46">
              <w:rPr>
                <w:rFonts w:eastAsia="Times New Roman"/>
                <w:lang w:eastAsia="pt-BR"/>
              </w:rPr>
              <w:t>28.</w:t>
            </w:r>
            <w:r w:rsidR="001D6B73" w:rsidRPr="00DE7D46">
              <w:rPr>
                <w:rFonts w:eastAsia="Times New Roman"/>
                <w:lang w:eastAsia="pt-BR"/>
              </w:rPr>
              <w:t>553</w:t>
            </w:r>
          </w:p>
        </w:tc>
        <w:tc>
          <w:tcPr>
            <w:tcW w:w="1340" w:type="dxa"/>
            <w:tcBorders>
              <w:top w:val="nil"/>
              <w:bottom w:val="nil"/>
            </w:tcBorders>
            <w:shd w:val="clear" w:color="auto" w:fill="auto"/>
            <w:noWrap/>
            <w:vAlign w:val="bottom"/>
            <w:hideMark/>
          </w:tcPr>
          <w:p w14:paraId="42995CC9" w14:textId="4E4BC9B7" w:rsidR="001D6B73" w:rsidRPr="00DE7D46" w:rsidRDefault="007B0412" w:rsidP="001D6B73">
            <w:pPr>
              <w:spacing w:line="240" w:lineRule="auto"/>
              <w:jc w:val="center"/>
              <w:rPr>
                <w:rFonts w:eastAsia="Times New Roman"/>
                <w:lang w:eastAsia="pt-BR"/>
              </w:rPr>
            </w:pPr>
            <w:r w:rsidRPr="00DE7D46">
              <w:rPr>
                <w:rFonts w:eastAsia="Times New Roman"/>
                <w:lang w:eastAsia="pt-BR"/>
              </w:rPr>
              <w:t>2.</w:t>
            </w:r>
            <w:r w:rsidR="001D6B73" w:rsidRPr="00DE7D46">
              <w:rPr>
                <w:rFonts w:eastAsia="Times New Roman"/>
                <w:lang w:eastAsia="pt-BR"/>
              </w:rPr>
              <w:t>789</w:t>
            </w:r>
          </w:p>
        </w:tc>
        <w:tc>
          <w:tcPr>
            <w:tcW w:w="1140" w:type="dxa"/>
            <w:tcBorders>
              <w:top w:val="nil"/>
              <w:bottom w:val="nil"/>
            </w:tcBorders>
            <w:shd w:val="clear" w:color="auto" w:fill="auto"/>
            <w:noWrap/>
            <w:vAlign w:val="bottom"/>
            <w:hideMark/>
          </w:tcPr>
          <w:p w14:paraId="10895700"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759</w:t>
            </w:r>
          </w:p>
        </w:tc>
        <w:tc>
          <w:tcPr>
            <w:tcW w:w="1278" w:type="dxa"/>
            <w:tcBorders>
              <w:top w:val="nil"/>
              <w:bottom w:val="nil"/>
            </w:tcBorders>
            <w:shd w:val="clear" w:color="auto" w:fill="auto"/>
            <w:noWrap/>
            <w:vAlign w:val="bottom"/>
            <w:hideMark/>
          </w:tcPr>
          <w:p w14:paraId="7FDB5584" w14:textId="48318EB1" w:rsidR="001D6B73" w:rsidRPr="00DE7D46" w:rsidRDefault="007B0412" w:rsidP="001D6B73">
            <w:pPr>
              <w:spacing w:line="240" w:lineRule="auto"/>
              <w:jc w:val="center"/>
              <w:rPr>
                <w:rFonts w:eastAsia="Times New Roman"/>
                <w:lang w:eastAsia="pt-BR"/>
              </w:rPr>
            </w:pPr>
            <w:r w:rsidRPr="00DE7D46">
              <w:rPr>
                <w:rFonts w:eastAsia="Times New Roman"/>
                <w:lang w:eastAsia="pt-BR"/>
              </w:rPr>
              <w:t>15.</w:t>
            </w:r>
            <w:r w:rsidR="001D6B73" w:rsidRPr="00DE7D46">
              <w:rPr>
                <w:rFonts w:eastAsia="Times New Roman"/>
                <w:lang w:eastAsia="pt-BR"/>
              </w:rPr>
              <w:t>317</w:t>
            </w:r>
          </w:p>
        </w:tc>
        <w:tc>
          <w:tcPr>
            <w:tcW w:w="1300" w:type="dxa"/>
            <w:tcBorders>
              <w:top w:val="nil"/>
              <w:bottom w:val="nil"/>
              <w:right w:val="nil"/>
            </w:tcBorders>
            <w:shd w:val="clear" w:color="auto" w:fill="auto"/>
            <w:noWrap/>
            <w:vAlign w:val="bottom"/>
            <w:hideMark/>
          </w:tcPr>
          <w:p w14:paraId="1C6CA3D7" w14:textId="43F4F5B5" w:rsidR="001D6B73" w:rsidRPr="00DE7D46" w:rsidRDefault="007B0412" w:rsidP="001D6B73">
            <w:pPr>
              <w:spacing w:line="240" w:lineRule="auto"/>
              <w:jc w:val="center"/>
              <w:rPr>
                <w:rFonts w:eastAsia="Times New Roman"/>
                <w:lang w:eastAsia="pt-BR"/>
              </w:rPr>
            </w:pPr>
            <w:r w:rsidRPr="00DE7D46">
              <w:rPr>
                <w:rFonts w:eastAsia="Times New Roman"/>
                <w:lang w:eastAsia="pt-BR"/>
              </w:rPr>
              <w:t>27.</w:t>
            </w:r>
            <w:r w:rsidR="001D6B73" w:rsidRPr="00DE7D46">
              <w:rPr>
                <w:rFonts w:eastAsia="Times New Roman"/>
                <w:lang w:eastAsia="pt-BR"/>
              </w:rPr>
              <w:t>794</w:t>
            </w:r>
          </w:p>
        </w:tc>
      </w:tr>
      <w:tr w:rsidR="001D6B73" w:rsidRPr="001D6B73" w14:paraId="2C5EF774"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4758870B"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2005</w:t>
            </w:r>
          </w:p>
        </w:tc>
        <w:tc>
          <w:tcPr>
            <w:tcW w:w="1278" w:type="dxa"/>
            <w:tcBorders>
              <w:top w:val="nil"/>
              <w:left w:val="nil"/>
              <w:bottom w:val="nil"/>
              <w:right w:val="nil"/>
            </w:tcBorders>
            <w:shd w:val="clear" w:color="auto" w:fill="auto"/>
            <w:noWrap/>
            <w:vAlign w:val="bottom"/>
            <w:hideMark/>
          </w:tcPr>
          <w:p w14:paraId="2A418AFD" w14:textId="4EFD12BA" w:rsidR="001D6B73" w:rsidRPr="00DE7D46" w:rsidRDefault="00A00807" w:rsidP="001D6B73">
            <w:pPr>
              <w:spacing w:line="240" w:lineRule="auto"/>
              <w:jc w:val="center"/>
              <w:rPr>
                <w:rFonts w:eastAsia="Times New Roman"/>
                <w:lang w:eastAsia="pt-BR"/>
              </w:rPr>
            </w:pPr>
            <w:r w:rsidRPr="00DE7D46">
              <w:rPr>
                <w:rFonts w:eastAsia="Times New Roman"/>
                <w:lang w:eastAsia="pt-BR"/>
              </w:rPr>
              <w:t>25.</w:t>
            </w:r>
            <w:r w:rsidR="001D6B73" w:rsidRPr="00DE7D46">
              <w:rPr>
                <w:rFonts w:eastAsia="Times New Roman"/>
                <w:lang w:eastAsia="pt-BR"/>
              </w:rPr>
              <w:t>697</w:t>
            </w:r>
          </w:p>
        </w:tc>
        <w:tc>
          <w:tcPr>
            <w:tcW w:w="1120" w:type="dxa"/>
            <w:tcBorders>
              <w:top w:val="nil"/>
              <w:left w:val="nil"/>
              <w:bottom w:val="nil"/>
            </w:tcBorders>
            <w:shd w:val="clear" w:color="auto" w:fill="auto"/>
            <w:noWrap/>
            <w:vAlign w:val="bottom"/>
            <w:hideMark/>
          </w:tcPr>
          <w:p w14:paraId="2F7DC528" w14:textId="422BDC11" w:rsidR="001D6B73" w:rsidRPr="00DE7D46" w:rsidRDefault="007B0412" w:rsidP="001D6B73">
            <w:pPr>
              <w:spacing w:line="240" w:lineRule="auto"/>
              <w:jc w:val="center"/>
              <w:rPr>
                <w:rFonts w:eastAsia="Times New Roman"/>
                <w:lang w:eastAsia="pt-BR"/>
              </w:rPr>
            </w:pPr>
            <w:r w:rsidRPr="00DE7D46">
              <w:rPr>
                <w:rFonts w:eastAsia="Times New Roman"/>
                <w:lang w:eastAsia="pt-BR"/>
              </w:rPr>
              <w:t>31.</w:t>
            </w:r>
            <w:r w:rsidR="001D6B73" w:rsidRPr="00DE7D46">
              <w:rPr>
                <w:rFonts w:eastAsia="Times New Roman"/>
                <w:lang w:eastAsia="pt-BR"/>
              </w:rPr>
              <w:t>449</w:t>
            </w:r>
          </w:p>
        </w:tc>
        <w:tc>
          <w:tcPr>
            <w:tcW w:w="1340" w:type="dxa"/>
            <w:tcBorders>
              <w:top w:val="nil"/>
              <w:bottom w:val="nil"/>
            </w:tcBorders>
            <w:shd w:val="clear" w:color="auto" w:fill="auto"/>
            <w:noWrap/>
            <w:vAlign w:val="bottom"/>
            <w:hideMark/>
          </w:tcPr>
          <w:p w14:paraId="070160AF" w14:textId="7A130BA4" w:rsidR="001D6B73" w:rsidRPr="00DE7D46" w:rsidRDefault="007B0412" w:rsidP="001D6B73">
            <w:pPr>
              <w:spacing w:line="240" w:lineRule="auto"/>
              <w:jc w:val="center"/>
              <w:rPr>
                <w:rFonts w:eastAsia="Times New Roman"/>
                <w:lang w:eastAsia="pt-BR"/>
              </w:rPr>
            </w:pPr>
            <w:r w:rsidRPr="00DE7D46">
              <w:rPr>
                <w:rFonts w:eastAsia="Times New Roman"/>
                <w:lang w:eastAsia="pt-BR"/>
              </w:rPr>
              <w:t>2.</w:t>
            </w:r>
            <w:r w:rsidR="001D6B73" w:rsidRPr="00DE7D46">
              <w:rPr>
                <w:rFonts w:eastAsia="Times New Roman"/>
                <w:lang w:eastAsia="pt-BR"/>
              </w:rPr>
              <w:t>224</w:t>
            </w:r>
          </w:p>
        </w:tc>
        <w:tc>
          <w:tcPr>
            <w:tcW w:w="1140" w:type="dxa"/>
            <w:tcBorders>
              <w:top w:val="nil"/>
              <w:bottom w:val="nil"/>
            </w:tcBorders>
            <w:shd w:val="clear" w:color="auto" w:fill="auto"/>
            <w:noWrap/>
            <w:vAlign w:val="bottom"/>
            <w:hideMark/>
          </w:tcPr>
          <w:p w14:paraId="5AE6C22F"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802</w:t>
            </w:r>
          </w:p>
        </w:tc>
        <w:tc>
          <w:tcPr>
            <w:tcW w:w="1278" w:type="dxa"/>
            <w:tcBorders>
              <w:top w:val="nil"/>
              <w:bottom w:val="nil"/>
            </w:tcBorders>
            <w:shd w:val="clear" w:color="auto" w:fill="auto"/>
            <w:noWrap/>
            <w:vAlign w:val="bottom"/>
            <w:hideMark/>
          </w:tcPr>
          <w:p w14:paraId="61B47025" w14:textId="30B2E0C6" w:rsidR="001D6B73" w:rsidRPr="00DE7D46" w:rsidRDefault="007B0412" w:rsidP="001D6B73">
            <w:pPr>
              <w:spacing w:line="240" w:lineRule="auto"/>
              <w:jc w:val="center"/>
              <w:rPr>
                <w:rFonts w:eastAsia="Times New Roman"/>
                <w:lang w:eastAsia="pt-BR"/>
              </w:rPr>
            </w:pPr>
            <w:r w:rsidRPr="00DE7D46">
              <w:rPr>
                <w:rFonts w:eastAsia="Times New Roman"/>
                <w:lang w:eastAsia="pt-BR"/>
              </w:rPr>
              <w:t>23.</w:t>
            </w:r>
            <w:r w:rsidR="001D6B73" w:rsidRPr="00DE7D46">
              <w:rPr>
                <w:rFonts w:eastAsia="Times New Roman"/>
                <w:lang w:eastAsia="pt-BR"/>
              </w:rPr>
              <w:t>473</w:t>
            </w:r>
          </w:p>
        </w:tc>
        <w:tc>
          <w:tcPr>
            <w:tcW w:w="1300" w:type="dxa"/>
            <w:tcBorders>
              <w:top w:val="nil"/>
              <w:bottom w:val="nil"/>
              <w:right w:val="nil"/>
            </w:tcBorders>
            <w:shd w:val="clear" w:color="auto" w:fill="auto"/>
            <w:noWrap/>
            <w:vAlign w:val="bottom"/>
            <w:hideMark/>
          </w:tcPr>
          <w:p w14:paraId="623F2AEF" w14:textId="47401A0A" w:rsidR="001D6B73" w:rsidRPr="00DE7D46" w:rsidRDefault="007B0412" w:rsidP="001D6B73">
            <w:pPr>
              <w:spacing w:line="240" w:lineRule="auto"/>
              <w:jc w:val="center"/>
              <w:rPr>
                <w:rFonts w:eastAsia="Times New Roman"/>
                <w:lang w:eastAsia="pt-BR"/>
              </w:rPr>
            </w:pPr>
            <w:r w:rsidRPr="00DE7D46">
              <w:rPr>
                <w:rFonts w:eastAsia="Times New Roman"/>
                <w:lang w:eastAsia="pt-BR"/>
              </w:rPr>
              <w:t>30.</w:t>
            </w:r>
            <w:r w:rsidR="001D6B73" w:rsidRPr="00DE7D46">
              <w:rPr>
                <w:rFonts w:eastAsia="Times New Roman"/>
                <w:lang w:eastAsia="pt-BR"/>
              </w:rPr>
              <w:t>647</w:t>
            </w:r>
          </w:p>
        </w:tc>
      </w:tr>
      <w:tr w:rsidR="001D6B73" w:rsidRPr="001D6B73" w14:paraId="7EC84E39"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5247F4CE"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2006</w:t>
            </w:r>
          </w:p>
        </w:tc>
        <w:tc>
          <w:tcPr>
            <w:tcW w:w="1278" w:type="dxa"/>
            <w:tcBorders>
              <w:top w:val="nil"/>
              <w:left w:val="nil"/>
              <w:bottom w:val="nil"/>
              <w:right w:val="nil"/>
            </w:tcBorders>
            <w:shd w:val="clear" w:color="auto" w:fill="auto"/>
            <w:noWrap/>
            <w:vAlign w:val="bottom"/>
            <w:hideMark/>
          </w:tcPr>
          <w:p w14:paraId="2D87709B" w14:textId="38FBE5B9" w:rsidR="001D6B73" w:rsidRPr="00DE7D46" w:rsidRDefault="00A00807" w:rsidP="001D6B73">
            <w:pPr>
              <w:spacing w:line="240" w:lineRule="auto"/>
              <w:jc w:val="center"/>
              <w:rPr>
                <w:rFonts w:eastAsia="Times New Roman"/>
                <w:lang w:eastAsia="pt-BR"/>
              </w:rPr>
            </w:pPr>
            <w:r w:rsidRPr="00DE7D46">
              <w:rPr>
                <w:rFonts w:eastAsia="Times New Roman"/>
                <w:lang w:eastAsia="pt-BR"/>
              </w:rPr>
              <w:t>32.</w:t>
            </w:r>
            <w:r w:rsidR="001D6B73" w:rsidRPr="00DE7D46">
              <w:rPr>
                <w:rFonts w:eastAsia="Times New Roman"/>
                <w:lang w:eastAsia="pt-BR"/>
              </w:rPr>
              <w:t>300</w:t>
            </w:r>
          </w:p>
        </w:tc>
        <w:tc>
          <w:tcPr>
            <w:tcW w:w="1120" w:type="dxa"/>
            <w:tcBorders>
              <w:top w:val="nil"/>
              <w:left w:val="nil"/>
              <w:bottom w:val="nil"/>
            </w:tcBorders>
            <w:shd w:val="clear" w:color="auto" w:fill="auto"/>
            <w:noWrap/>
            <w:vAlign w:val="bottom"/>
            <w:hideMark/>
          </w:tcPr>
          <w:p w14:paraId="3FF7C81F" w14:textId="5D6EB648" w:rsidR="001D6B73" w:rsidRPr="00DE7D46" w:rsidRDefault="007B0412" w:rsidP="001D6B73">
            <w:pPr>
              <w:spacing w:line="240" w:lineRule="auto"/>
              <w:jc w:val="center"/>
              <w:rPr>
                <w:rFonts w:eastAsia="Times New Roman"/>
                <w:lang w:eastAsia="pt-BR"/>
              </w:rPr>
            </w:pPr>
            <w:r w:rsidRPr="00DE7D46">
              <w:rPr>
                <w:rFonts w:eastAsia="Times New Roman"/>
                <w:lang w:eastAsia="pt-BR"/>
              </w:rPr>
              <w:t>31.</w:t>
            </w:r>
            <w:r w:rsidR="001D6B73" w:rsidRPr="00DE7D46">
              <w:rPr>
                <w:rFonts w:eastAsia="Times New Roman"/>
                <w:lang w:eastAsia="pt-BR"/>
              </w:rPr>
              <w:t>626</w:t>
            </w:r>
          </w:p>
        </w:tc>
        <w:tc>
          <w:tcPr>
            <w:tcW w:w="1340" w:type="dxa"/>
            <w:tcBorders>
              <w:top w:val="nil"/>
              <w:bottom w:val="nil"/>
            </w:tcBorders>
            <w:shd w:val="clear" w:color="auto" w:fill="auto"/>
            <w:noWrap/>
            <w:vAlign w:val="bottom"/>
            <w:hideMark/>
          </w:tcPr>
          <w:p w14:paraId="1FC510A0" w14:textId="089515BA" w:rsidR="001D6B73" w:rsidRPr="00DE7D46" w:rsidRDefault="007B0412" w:rsidP="001D6B73">
            <w:pPr>
              <w:spacing w:line="240" w:lineRule="auto"/>
              <w:jc w:val="center"/>
              <w:rPr>
                <w:rFonts w:eastAsia="Times New Roman"/>
                <w:lang w:eastAsia="pt-BR"/>
              </w:rPr>
            </w:pPr>
            <w:r w:rsidRPr="00DE7D46">
              <w:rPr>
                <w:rFonts w:eastAsia="Times New Roman"/>
                <w:lang w:eastAsia="pt-BR"/>
              </w:rPr>
              <w:t>3.</w:t>
            </w:r>
            <w:r w:rsidR="001D6B73" w:rsidRPr="00DE7D46">
              <w:rPr>
                <w:rFonts w:eastAsia="Times New Roman"/>
                <w:lang w:eastAsia="pt-BR"/>
              </w:rPr>
              <w:t>802</w:t>
            </w:r>
          </w:p>
        </w:tc>
        <w:tc>
          <w:tcPr>
            <w:tcW w:w="1140" w:type="dxa"/>
            <w:tcBorders>
              <w:top w:val="nil"/>
              <w:bottom w:val="nil"/>
            </w:tcBorders>
            <w:shd w:val="clear" w:color="auto" w:fill="auto"/>
            <w:noWrap/>
            <w:vAlign w:val="bottom"/>
            <w:hideMark/>
          </w:tcPr>
          <w:p w14:paraId="661B88EA" w14:textId="4FB5AAFA" w:rsidR="001D6B73" w:rsidRPr="00DE7D46" w:rsidRDefault="007B0412" w:rsidP="001D6B73">
            <w:pPr>
              <w:spacing w:line="240" w:lineRule="auto"/>
              <w:jc w:val="center"/>
              <w:rPr>
                <w:rFonts w:eastAsia="Times New Roman"/>
                <w:lang w:eastAsia="pt-BR"/>
              </w:rPr>
            </w:pPr>
            <w:r w:rsidRPr="00DE7D46">
              <w:rPr>
                <w:rFonts w:eastAsia="Times New Roman"/>
                <w:lang w:eastAsia="pt-BR"/>
              </w:rPr>
              <w:t>1.</w:t>
            </w:r>
            <w:r w:rsidR="001D6B73" w:rsidRPr="00DE7D46">
              <w:rPr>
                <w:rFonts w:eastAsia="Times New Roman"/>
                <w:lang w:eastAsia="pt-BR"/>
              </w:rPr>
              <w:t>631</w:t>
            </w:r>
          </w:p>
        </w:tc>
        <w:tc>
          <w:tcPr>
            <w:tcW w:w="1278" w:type="dxa"/>
            <w:tcBorders>
              <w:top w:val="nil"/>
              <w:bottom w:val="nil"/>
            </w:tcBorders>
            <w:shd w:val="clear" w:color="auto" w:fill="auto"/>
            <w:noWrap/>
            <w:vAlign w:val="bottom"/>
            <w:hideMark/>
          </w:tcPr>
          <w:p w14:paraId="49605B17" w14:textId="01352C9E" w:rsidR="001D6B73" w:rsidRPr="00DE7D46" w:rsidRDefault="007B0412" w:rsidP="001D6B73">
            <w:pPr>
              <w:spacing w:line="240" w:lineRule="auto"/>
              <w:jc w:val="center"/>
              <w:rPr>
                <w:rFonts w:eastAsia="Times New Roman"/>
                <w:lang w:eastAsia="pt-BR"/>
              </w:rPr>
            </w:pPr>
            <w:r w:rsidRPr="00DE7D46">
              <w:rPr>
                <w:rFonts w:eastAsia="Times New Roman"/>
                <w:lang w:eastAsia="pt-BR"/>
              </w:rPr>
              <w:t>28.</w:t>
            </w:r>
            <w:r w:rsidR="001D6B73" w:rsidRPr="00DE7D46">
              <w:rPr>
                <w:rFonts w:eastAsia="Times New Roman"/>
                <w:lang w:eastAsia="pt-BR"/>
              </w:rPr>
              <w:t>499</w:t>
            </w:r>
          </w:p>
        </w:tc>
        <w:tc>
          <w:tcPr>
            <w:tcW w:w="1300" w:type="dxa"/>
            <w:tcBorders>
              <w:top w:val="nil"/>
              <w:bottom w:val="nil"/>
              <w:right w:val="nil"/>
            </w:tcBorders>
            <w:shd w:val="clear" w:color="auto" w:fill="auto"/>
            <w:noWrap/>
            <w:vAlign w:val="bottom"/>
            <w:hideMark/>
          </w:tcPr>
          <w:p w14:paraId="10935248" w14:textId="73D8F9F9" w:rsidR="001D6B73" w:rsidRPr="00DE7D46" w:rsidRDefault="007B0412" w:rsidP="001D6B73">
            <w:pPr>
              <w:spacing w:line="240" w:lineRule="auto"/>
              <w:jc w:val="center"/>
              <w:rPr>
                <w:rFonts w:eastAsia="Times New Roman"/>
                <w:lang w:eastAsia="pt-BR"/>
              </w:rPr>
            </w:pPr>
            <w:r w:rsidRPr="00DE7D46">
              <w:rPr>
                <w:rFonts w:eastAsia="Times New Roman"/>
                <w:lang w:eastAsia="pt-BR"/>
              </w:rPr>
              <w:t>29.</w:t>
            </w:r>
            <w:r w:rsidR="001D6B73" w:rsidRPr="00DE7D46">
              <w:rPr>
                <w:rFonts w:eastAsia="Times New Roman"/>
                <w:lang w:eastAsia="pt-BR"/>
              </w:rPr>
              <w:t>995</w:t>
            </w:r>
          </w:p>
        </w:tc>
      </w:tr>
      <w:tr w:rsidR="001D6B73" w:rsidRPr="001D6B73" w14:paraId="01DAFFFB"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656DD824"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2007</w:t>
            </w:r>
          </w:p>
        </w:tc>
        <w:tc>
          <w:tcPr>
            <w:tcW w:w="1278" w:type="dxa"/>
            <w:tcBorders>
              <w:top w:val="nil"/>
              <w:left w:val="nil"/>
              <w:bottom w:val="nil"/>
              <w:right w:val="nil"/>
            </w:tcBorders>
            <w:shd w:val="clear" w:color="auto" w:fill="auto"/>
            <w:noWrap/>
            <w:vAlign w:val="bottom"/>
            <w:hideMark/>
          </w:tcPr>
          <w:p w14:paraId="4209CB99" w14:textId="0F23B946" w:rsidR="001D6B73" w:rsidRPr="00DE7D46" w:rsidRDefault="00A00807" w:rsidP="001D6B73">
            <w:pPr>
              <w:spacing w:line="240" w:lineRule="auto"/>
              <w:jc w:val="center"/>
              <w:rPr>
                <w:rFonts w:eastAsia="Times New Roman"/>
                <w:lang w:eastAsia="pt-BR"/>
              </w:rPr>
            </w:pPr>
            <w:r w:rsidRPr="00DE7D46">
              <w:rPr>
                <w:rFonts w:eastAsia="Times New Roman"/>
                <w:lang w:eastAsia="pt-BR"/>
              </w:rPr>
              <w:t>36.</w:t>
            </w:r>
            <w:r w:rsidR="001D6B73" w:rsidRPr="00DE7D46">
              <w:rPr>
                <w:rFonts w:eastAsia="Times New Roman"/>
                <w:lang w:eastAsia="pt-BR"/>
              </w:rPr>
              <w:t>166</w:t>
            </w:r>
          </w:p>
        </w:tc>
        <w:tc>
          <w:tcPr>
            <w:tcW w:w="1120" w:type="dxa"/>
            <w:tcBorders>
              <w:top w:val="nil"/>
              <w:left w:val="nil"/>
              <w:bottom w:val="nil"/>
            </w:tcBorders>
            <w:shd w:val="clear" w:color="auto" w:fill="auto"/>
            <w:noWrap/>
            <w:vAlign w:val="bottom"/>
            <w:hideMark/>
          </w:tcPr>
          <w:p w14:paraId="0CD4835A" w14:textId="24D61562" w:rsidR="001D6B73" w:rsidRPr="00DE7D46" w:rsidRDefault="007B0412" w:rsidP="001D6B73">
            <w:pPr>
              <w:spacing w:line="240" w:lineRule="auto"/>
              <w:jc w:val="center"/>
              <w:rPr>
                <w:rFonts w:eastAsia="Times New Roman"/>
                <w:lang w:eastAsia="pt-BR"/>
              </w:rPr>
            </w:pPr>
            <w:r w:rsidRPr="00DE7D46">
              <w:rPr>
                <w:rFonts w:eastAsia="Times New Roman"/>
                <w:lang w:eastAsia="pt-BR"/>
              </w:rPr>
              <w:t>31.</w:t>
            </w:r>
            <w:r w:rsidR="001D6B73" w:rsidRPr="00DE7D46">
              <w:rPr>
                <w:rFonts w:eastAsia="Times New Roman"/>
                <w:lang w:eastAsia="pt-BR"/>
              </w:rPr>
              <w:t>064</w:t>
            </w:r>
          </w:p>
        </w:tc>
        <w:tc>
          <w:tcPr>
            <w:tcW w:w="1340" w:type="dxa"/>
            <w:tcBorders>
              <w:top w:val="nil"/>
              <w:bottom w:val="nil"/>
            </w:tcBorders>
            <w:shd w:val="clear" w:color="auto" w:fill="auto"/>
            <w:noWrap/>
            <w:vAlign w:val="bottom"/>
            <w:hideMark/>
          </w:tcPr>
          <w:p w14:paraId="4FBFD435" w14:textId="212AAA64" w:rsidR="001D6B73" w:rsidRPr="00DE7D46" w:rsidRDefault="007B0412" w:rsidP="001D6B73">
            <w:pPr>
              <w:spacing w:line="240" w:lineRule="auto"/>
              <w:jc w:val="center"/>
              <w:rPr>
                <w:rFonts w:eastAsia="Times New Roman"/>
                <w:lang w:eastAsia="pt-BR"/>
              </w:rPr>
            </w:pPr>
            <w:r w:rsidRPr="00DE7D46">
              <w:rPr>
                <w:rFonts w:eastAsia="Times New Roman"/>
                <w:lang w:eastAsia="pt-BR"/>
              </w:rPr>
              <w:t>5.</w:t>
            </w:r>
            <w:r w:rsidR="001D6B73" w:rsidRPr="00DE7D46">
              <w:rPr>
                <w:rFonts w:eastAsia="Times New Roman"/>
                <w:lang w:eastAsia="pt-BR"/>
              </w:rPr>
              <w:t>839</w:t>
            </w:r>
          </w:p>
        </w:tc>
        <w:tc>
          <w:tcPr>
            <w:tcW w:w="1140" w:type="dxa"/>
            <w:tcBorders>
              <w:top w:val="nil"/>
              <w:bottom w:val="nil"/>
            </w:tcBorders>
            <w:shd w:val="clear" w:color="auto" w:fill="auto"/>
            <w:noWrap/>
            <w:vAlign w:val="bottom"/>
            <w:hideMark/>
          </w:tcPr>
          <w:p w14:paraId="0D3CDE28" w14:textId="34ACC1D0" w:rsidR="001D6B73" w:rsidRPr="00DE7D46" w:rsidRDefault="007B0412" w:rsidP="001D6B73">
            <w:pPr>
              <w:spacing w:line="240" w:lineRule="auto"/>
              <w:jc w:val="center"/>
              <w:rPr>
                <w:rFonts w:eastAsia="Times New Roman"/>
                <w:lang w:eastAsia="pt-BR"/>
              </w:rPr>
            </w:pPr>
            <w:r w:rsidRPr="00DE7D46">
              <w:rPr>
                <w:rFonts w:eastAsia="Times New Roman"/>
                <w:lang w:eastAsia="pt-BR"/>
              </w:rPr>
              <w:t>2.</w:t>
            </w:r>
            <w:r w:rsidR="001D6B73" w:rsidRPr="00DE7D46">
              <w:rPr>
                <w:rFonts w:eastAsia="Times New Roman"/>
                <w:lang w:eastAsia="pt-BR"/>
              </w:rPr>
              <w:t>791</w:t>
            </w:r>
          </w:p>
        </w:tc>
        <w:tc>
          <w:tcPr>
            <w:tcW w:w="1278" w:type="dxa"/>
            <w:tcBorders>
              <w:top w:val="nil"/>
              <w:bottom w:val="nil"/>
            </w:tcBorders>
            <w:shd w:val="clear" w:color="auto" w:fill="auto"/>
            <w:noWrap/>
            <w:vAlign w:val="bottom"/>
            <w:hideMark/>
          </w:tcPr>
          <w:p w14:paraId="73236365" w14:textId="46E9CAA4" w:rsidR="001D6B73" w:rsidRPr="00DE7D46" w:rsidRDefault="007B0412" w:rsidP="001D6B73">
            <w:pPr>
              <w:spacing w:line="240" w:lineRule="auto"/>
              <w:jc w:val="center"/>
              <w:rPr>
                <w:rFonts w:eastAsia="Times New Roman"/>
                <w:lang w:eastAsia="pt-BR"/>
              </w:rPr>
            </w:pPr>
            <w:r w:rsidRPr="00DE7D46">
              <w:rPr>
                <w:rFonts w:eastAsia="Times New Roman"/>
                <w:lang w:eastAsia="pt-BR"/>
              </w:rPr>
              <w:t>30.</w:t>
            </w:r>
            <w:r w:rsidR="001D6B73" w:rsidRPr="00DE7D46">
              <w:rPr>
                <w:rFonts w:eastAsia="Times New Roman"/>
                <w:lang w:eastAsia="pt-BR"/>
              </w:rPr>
              <w:t>327</w:t>
            </w:r>
          </w:p>
        </w:tc>
        <w:tc>
          <w:tcPr>
            <w:tcW w:w="1300" w:type="dxa"/>
            <w:tcBorders>
              <w:top w:val="nil"/>
              <w:bottom w:val="nil"/>
              <w:right w:val="nil"/>
            </w:tcBorders>
            <w:shd w:val="clear" w:color="auto" w:fill="auto"/>
            <w:noWrap/>
            <w:vAlign w:val="bottom"/>
            <w:hideMark/>
          </w:tcPr>
          <w:p w14:paraId="2FA902BE" w14:textId="36A4761D" w:rsidR="001D6B73" w:rsidRPr="00DE7D46" w:rsidRDefault="007B0412" w:rsidP="001D6B73">
            <w:pPr>
              <w:spacing w:line="240" w:lineRule="auto"/>
              <w:jc w:val="center"/>
              <w:rPr>
                <w:rFonts w:eastAsia="Times New Roman"/>
                <w:lang w:eastAsia="pt-BR"/>
              </w:rPr>
            </w:pPr>
            <w:r w:rsidRPr="00DE7D46">
              <w:rPr>
                <w:rFonts w:eastAsia="Times New Roman"/>
                <w:lang w:eastAsia="pt-BR"/>
              </w:rPr>
              <w:t>28.</w:t>
            </w:r>
            <w:r w:rsidR="001D6B73" w:rsidRPr="00DE7D46">
              <w:rPr>
                <w:rFonts w:eastAsia="Times New Roman"/>
                <w:lang w:eastAsia="pt-BR"/>
              </w:rPr>
              <w:t>272</w:t>
            </w:r>
          </w:p>
        </w:tc>
      </w:tr>
      <w:tr w:rsidR="001D6B73" w:rsidRPr="001D6B73" w14:paraId="1BB52A77"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499AE233"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2008</w:t>
            </w:r>
          </w:p>
        </w:tc>
        <w:tc>
          <w:tcPr>
            <w:tcW w:w="1278" w:type="dxa"/>
            <w:tcBorders>
              <w:top w:val="nil"/>
              <w:left w:val="nil"/>
              <w:bottom w:val="nil"/>
              <w:right w:val="nil"/>
            </w:tcBorders>
            <w:shd w:val="clear" w:color="auto" w:fill="auto"/>
            <w:noWrap/>
            <w:vAlign w:val="bottom"/>
            <w:hideMark/>
          </w:tcPr>
          <w:p w14:paraId="55E4AA33" w14:textId="0DDF01E9" w:rsidR="001D6B73" w:rsidRPr="00DE7D46" w:rsidRDefault="00A00807" w:rsidP="001D6B73">
            <w:pPr>
              <w:spacing w:line="240" w:lineRule="auto"/>
              <w:jc w:val="center"/>
              <w:rPr>
                <w:rFonts w:eastAsia="Times New Roman"/>
                <w:lang w:eastAsia="pt-BR"/>
              </w:rPr>
            </w:pPr>
            <w:r w:rsidRPr="00DE7D46">
              <w:rPr>
                <w:rFonts w:eastAsia="Times New Roman"/>
                <w:lang w:eastAsia="pt-BR"/>
              </w:rPr>
              <w:t>45.</w:t>
            </w:r>
            <w:r w:rsidR="001D6B73" w:rsidRPr="00DE7D46">
              <w:rPr>
                <w:rFonts w:eastAsia="Times New Roman"/>
                <w:lang w:eastAsia="pt-BR"/>
              </w:rPr>
              <w:t>862</w:t>
            </w:r>
          </w:p>
        </w:tc>
        <w:tc>
          <w:tcPr>
            <w:tcW w:w="1120" w:type="dxa"/>
            <w:tcBorders>
              <w:top w:val="nil"/>
              <w:left w:val="nil"/>
              <w:bottom w:val="nil"/>
            </w:tcBorders>
            <w:shd w:val="clear" w:color="auto" w:fill="auto"/>
            <w:noWrap/>
            <w:vAlign w:val="bottom"/>
            <w:hideMark/>
          </w:tcPr>
          <w:p w14:paraId="4062580B" w14:textId="2A879CF3" w:rsidR="001D6B73" w:rsidRPr="00DE7D46" w:rsidRDefault="007B0412" w:rsidP="001D6B73">
            <w:pPr>
              <w:spacing w:line="240" w:lineRule="auto"/>
              <w:jc w:val="center"/>
              <w:rPr>
                <w:rFonts w:eastAsia="Times New Roman"/>
                <w:lang w:eastAsia="pt-BR"/>
              </w:rPr>
            </w:pPr>
            <w:r w:rsidRPr="00DE7D46">
              <w:rPr>
                <w:rFonts w:eastAsia="Times New Roman"/>
                <w:lang w:eastAsia="pt-BR"/>
              </w:rPr>
              <w:t>31.</w:t>
            </w:r>
            <w:r w:rsidR="001D6B73" w:rsidRPr="00DE7D46">
              <w:rPr>
                <w:rFonts w:eastAsia="Times New Roman"/>
                <w:lang w:eastAsia="pt-BR"/>
              </w:rPr>
              <w:t>607</w:t>
            </w:r>
          </w:p>
        </w:tc>
        <w:tc>
          <w:tcPr>
            <w:tcW w:w="1340" w:type="dxa"/>
            <w:tcBorders>
              <w:top w:val="nil"/>
              <w:bottom w:val="nil"/>
            </w:tcBorders>
            <w:shd w:val="clear" w:color="auto" w:fill="auto"/>
            <w:noWrap/>
            <w:vAlign w:val="bottom"/>
            <w:hideMark/>
          </w:tcPr>
          <w:p w14:paraId="17D87EF5" w14:textId="2D670714" w:rsidR="001D6B73" w:rsidRPr="00DE7D46" w:rsidRDefault="007B0412" w:rsidP="001D6B73">
            <w:pPr>
              <w:spacing w:line="240" w:lineRule="auto"/>
              <w:jc w:val="center"/>
              <w:rPr>
                <w:rFonts w:eastAsia="Times New Roman"/>
                <w:lang w:eastAsia="pt-BR"/>
              </w:rPr>
            </w:pPr>
            <w:r w:rsidRPr="00DE7D46">
              <w:rPr>
                <w:rFonts w:eastAsia="Times New Roman"/>
                <w:lang w:eastAsia="pt-BR"/>
              </w:rPr>
              <w:t>4.</w:t>
            </w:r>
            <w:r w:rsidR="001D6B73" w:rsidRPr="00DE7D46">
              <w:rPr>
                <w:rFonts w:eastAsia="Times New Roman"/>
                <w:lang w:eastAsia="pt-BR"/>
              </w:rPr>
              <w:t>598</w:t>
            </w:r>
          </w:p>
        </w:tc>
        <w:tc>
          <w:tcPr>
            <w:tcW w:w="1140" w:type="dxa"/>
            <w:tcBorders>
              <w:top w:val="nil"/>
              <w:bottom w:val="nil"/>
            </w:tcBorders>
            <w:shd w:val="clear" w:color="auto" w:fill="auto"/>
            <w:noWrap/>
            <w:vAlign w:val="bottom"/>
            <w:hideMark/>
          </w:tcPr>
          <w:p w14:paraId="678B3220" w14:textId="51B04FF7" w:rsidR="001D6B73" w:rsidRPr="00DE7D46" w:rsidRDefault="007B0412" w:rsidP="001D6B73">
            <w:pPr>
              <w:spacing w:line="240" w:lineRule="auto"/>
              <w:jc w:val="center"/>
              <w:rPr>
                <w:rFonts w:eastAsia="Times New Roman"/>
                <w:lang w:eastAsia="pt-BR"/>
              </w:rPr>
            </w:pPr>
            <w:r w:rsidRPr="00DE7D46">
              <w:rPr>
                <w:rFonts w:eastAsia="Times New Roman"/>
                <w:lang w:eastAsia="pt-BR"/>
              </w:rPr>
              <w:t>2.</w:t>
            </w:r>
            <w:r w:rsidR="001D6B73" w:rsidRPr="00DE7D46">
              <w:rPr>
                <w:rFonts w:eastAsia="Times New Roman"/>
                <w:lang w:eastAsia="pt-BR"/>
              </w:rPr>
              <w:t>572</w:t>
            </w:r>
          </w:p>
        </w:tc>
        <w:tc>
          <w:tcPr>
            <w:tcW w:w="1278" w:type="dxa"/>
            <w:tcBorders>
              <w:top w:val="nil"/>
              <w:bottom w:val="nil"/>
            </w:tcBorders>
            <w:shd w:val="clear" w:color="auto" w:fill="auto"/>
            <w:noWrap/>
            <w:vAlign w:val="bottom"/>
            <w:hideMark/>
          </w:tcPr>
          <w:p w14:paraId="620EED82" w14:textId="165F6F15" w:rsidR="001D6B73" w:rsidRPr="00DE7D46" w:rsidRDefault="007B0412" w:rsidP="001D6B73">
            <w:pPr>
              <w:spacing w:line="240" w:lineRule="auto"/>
              <w:jc w:val="center"/>
              <w:rPr>
                <w:rFonts w:eastAsia="Times New Roman"/>
                <w:lang w:eastAsia="pt-BR"/>
              </w:rPr>
            </w:pPr>
            <w:r w:rsidRPr="00DE7D46">
              <w:rPr>
                <w:rFonts w:eastAsia="Times New Roman"/>
                <w:lang w:eastAsia="pt-BR"/>
              </w:rPr>
              <w:t>41.</w:t>
            </w:r>
            <w:r w:rsidR="001D6B73" w:rsidRPr="00DE7D46">
              <w:rPr>
                <w:rFonts w:eastAsia="Times New Roman"/>
                <w:lang w:eastAsia="pt-BR"/>
              </w:rPr>
              <w:t>264</w:t>
            </w:r>
          </w:p>
        </w:tc>
        <w:tc>
          <w:tcPr>
            <w:tcW w:w="1300" w:type="dxa"/>
            <w:tcBorders>
              <w:top w:val="nil"/>
              <w:bottom w:val="nil"/>
              <w:right w:val="nil"/>
            </w:tcBorders>
            <w:shd w:val="clear" w:color="auto" w:fill="auto"/>
            <w:noWrap/>
            <w:vAlign w:val="bottom"/>
            <w:hideMark/>
          </w:tcPr>
          <w:p w14:paraId="71BA860A" w14:textId="36B420A9" w:rsidR="001D6B73" w:rsidRPr="00DE7D46" w:rsidRDefault="007B0412" w:rsidP="001D6B73">
            <w:pPr>
              <w:spacing w:line="240" w:lineRule="auto"/>
              <w:jc w:val="center"/>
              <w:rPr>
                <w:rFonts w:eastAsia="Times New Roman"/>
                <w:lang w:eastAsia="pt-BR"/>
              </w:rPr>
            </w:pPr>
            <w:r w:rsidRPr="00DE7D46">
              <w:rPr>
                <w:rFonts w:eastAsia="Times New Roman"/>
                <w:lang w:eastAsia="pt-BR"/>
              </w:rPr>
              <w:t>29.</w:t>
            </w:r>
            <w:r w:rsidR="001D6B73" w:rsidRPr="00DE7D46">
              <w:rPr>
                <w:rFonts w:eastAsia="Times New Roman"/>
                <w:lang w:eastAsia="pt-BR"/>
              </w:rPr>
              <w:t>035</w:t>
            </w:r>
          </w:p>
        </w:tc>
      </w:tr>
      <w:tr w:rsidR="001D6B73" w:rsidRPr="001D6B73" w14:paraId="60DA1CF4"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102AE263"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2009</w:t>
            </w:r>
          </w:p>
        </w:tc>
        <w:tc>
          <w:tcPr>
            <w:tcW w:w="1278" w:type="dxa"/>
            <w:tcBorders>
              <w:top w:val="nil"/>
              <w:left w:val="nil"/>
              <w:bottom w:val="nil"/>
              <w:right w:val="nil"/>
            </w:tcBorders>
            <w:shd w:val="clear" w:color="auto" w:fill="auto"/>
            <w:noWrap/>
            <w:vAlign w:val="bottom"/>
            <w:hideMark/>
          </w:tcPr>
          <w:p w14:paraId="583BAA8F" w14:textId="139A4F8D" w:rsidR="001D6B73" w:rsidRPr="00DE7D46" w:rsidRDefault="00A00807" w:rsidP="001D6B73">
            <w:pPr>
              <w:spacing w:line="240" w:lineRule="auto"/>
              <w:jc w:val="center"/>
              <w:rPr>
                <w:rFonts w:eastAsia="Times New Roman"/>
                <w:lang w:eastAsia="pt-BR"/>
              </w:rPr>
            </w:pPr>
            <w:r w:rsidRPr="00DE7D46">
              <w:rPr>
                <w:rFonts w:eastAsia="Times New Roman"/>
                <w:lang w:eastAsia="pt-BR"/>
              </w:rPr>
              <w:t>42.</w:t>
            </w:r>
            <w:r w:rsidR="001D6B73" w:rsidRPr="00DE7D46">
              <w:rPr>
                <w:rFonts w:eastAsia="Times New Roman"/>
                <w:lang w:eastAsia="pt-BR"/>
              </w:rPr>
              <w:t>764</w:t>
            </w:r>
          </w:p>
        </w:tc>
        <w:tc>
          <w:tcPr>
            <w:tcW w:w="1120" w:type="dxa"/>
            <w:tcBorders>
              <w:top w:val="nil"/>
              <w:left w:val="nil"/>
              <w:bottom w:val="nil"/>
            </w:tcBorders>
            <w:shd w:val="clear" w:color="auto" w:fill="auto"/>
            <w:noWrap/>
            <w:vAlign w:val="bottom"/>
            <w:hideMark/>
          </w:tcPr>
          <w:p w14:paraId="040B0B71" w14:textId="154A3F2B" w:rsidR="001D6B73" w:rsidRPr="00DE7D46" w:rsidRDefault="007B0412" w:rsidP="001D6B73">
            <w:pPr>
              <w:spacing w:line="240" w:lineRule="auto"/>
              <w:jc w:val="center"/>
              <w:rPr>
                <w:rFonts w:eastAsia="Times New Roman"/>
                <w:lang w:eastAsia="pt-BR"/>
              </w:rPr>
            </w:pPr>
            <w:r w:rsidRPr="00DE7D46">
              <w:rPr>
                <w:rFonts w:eastAsia="Times New Roman"/>
                <w:lang w:eastAsia="pt-BR"/>
              </w:rPr>
              <w:t>31.</w:t>
            </w:r>
            <w:r w:rsidR="001D6B73" w:rsidRPr="00DE7D46">
              <w:rPr>
                <w:rFonts w:eastAsia="Times New Roman"/>
                <w:lang w:eastAsia="pt-BR"/>
              </w:rPr>
              <w:t>051</w:t>
            </w:r>
          </w:p>
        </w:tc>
        <w:tc>
          <w:tcPr>
            <w:tcW w:w="1340" w:type="dxa"/>
            <w:tcBorders>
              <w:top w:val="nil"/>
              <w:bottom w:val="nil"/>
            </w:tcBorders>
            <w:shd w:val="clear" w:color="auto" w:fill="auto"/>
            <w:noWrap/>
            <w:vAlign w:val="bottom"/>
            <w:hideMark/>
          </w:tcPr>
          <w:p w14:paraId="36C29936" w14:textId="607B8022" w:rsidR="001D6B73" w:rsidRPr="00DE7D46" w:rsidRDefault="007B0412" w:rsidP="001D6B73">
            <w:pPr>
              <w:spacing w:line="240" w:lineRule="auto"/>
              <w:jc w:val="center"/>
              <w:rPr>
                <w:rFonts w:eastAsia="Times New Roman"/>
                <w:lang w:eastAsia="pt-BR"/>
              </w:rPr>
            </w:pPr>
            <w:r w:rsidRPr="00DE7D46">
              <w:rPr>
                <w:rFonts w:eastAsia="Times New Roman"/>
                <w:lang w:eastAsia="pt-BR"/>
              </w:rPr>
              <w:t>3.</w:t>
            </w:r>
            <w:r w:rsidR="001D6B73" w:rsidRPr="00DE7D46">
              <w:rPr>
                <w:rFonts w:eastAsia="Times New Roman"/>
                <w:lang w:eastAsia="pt-BR"/>
              </w:rPr>
              <w:t>331</w:t>
            </w:r>
          </w:p>
        </w:tc>
        <w:tc>
          <w:tcPr>
            <w:tcW w:w="1140" w:type="dxa"/>
            <w:tcBorders>
              <w:top w:val="nil"/>
              <w:bottom w:val="nil"/>
            </w:tcBorders>
            <w:shd w:val="clear" w:color="auto" w:fill="auto"/>
            <w:noWrap/>
            <w:vAlign w:val="bottom"/>
            <w:hideMark/>
          </w:tcPr>
          <w:p w14:paraId="627C7811" w14:textId="545E28BA" w:rsidR="001D6B73" w:rsidRPr="00DE7D46" w:rsidRDefault="007B0412" w:rsidP="001D6B73">
            <w:pPr>
              <w:spacing w:line="240" w:lineRule="auto"/>
              <w:jc w:val="center"/>
              <w:rPr>
                <w:rFonts w:eastAsia="Times New Roman"/>
                <w:lang w:eastAsia="pt-BR"/>
              </w:rPr>
            </w:pPr>
            <w:r w:rsidRPr="00DE7D46">
              <w:rPr>
                <w:rFonts w:eastAsia="Times New Roman"/>
                <w:lang w:eastAsia="pt-BR"/>
              </w:rPr>
              <w:t>2.</w:t>
            </w:r>
            <w:r w:rsidR="001D6B73" w:rsidRPr="00DE7D46">
              <w:rPr>
                <w:rFonts w:eastAsia="Times New Roman"/>
                <w:lang w:eastAsia="pt-BR"/>
              </w:rPr>
              <w:t>195</w:t>
            </w:r>
          </w:p>
        </w:tc>
        <w:tc>
          <w:tcPr>
            <w:tcW w:w="1278" w:type="dxa"/>
            <w:tcBorders>
              <w:top w:val="nil"/>
              <w:bottom w:val="nil"/>
            </w:tcBorders>
            <w:shd w:val="clear" w:color="auto" w:fill="auto"/>
            <w:noWrap/>
            <w:vAlign w:val="bottom"/>
            <w:hideMark/>
          </w:tcPr>
          <w:p w14:paraId="5C172101" w14:textId="70ADBD2A" w:rsidR="001D6B73" w:rsidRPr="00DE7D46" w:rsidRDefault="007B0412" w:rsidP="001D6B73">
            <w:pPr>
              <w:spacing w:line="240" w:lineRule="auto"/>
              <w:jc w:val="center"/>
              <w:rPr>
                <w:rFonts w:eastAsia="Times New Roman"/>
                <w:lang w:eastAsia="pt-BR"/>
              </w:rPr>
            </w:pPr>
            <w:r w:rsidRPr="00DE7D46">
              <w:rPr>
                <w:rFonts w:eastAsia="Times New Roman"/>
                <w:lang w:eastAsia="pt-BR"/>
              </w:rPr>
              <w:t>39.</w:t>
            </w:r>
            <w:r w:rsidR="001D6B73" w:rsidRPr="00DE7D46">
              <w:rPr>
                <w:rFonts w:eastAsia="Times New Roman"/>
                <w:lang w:eastAsia="pt-BR"/>
              </w:rPr>
              <w:t>433</w:t>
            </w:r>
          </w:p>
        </w:tc>
        <w:tc>
          <w:tcPr>
            <w:tcW w:w="1300" w:type="dxa"/>
            <w:tcBorders>
              <w:top w:val="nil"/>
              <w:bottom w:val="nil"/>
              <w:right w:val="nil"/>
            </w:tcBorders>
            <w:shd w:val="clear" w:color="auto" w:fill="auto"/>
            <w:noWrap/>
            <w:vAlign w:val="bottom"/>
            <w:hideMark/>
          </w:tcPr>
          <w:p w14:paraId="7E5A14BA" w14:textId="68CD51F6" w:rsidR="001D6B73" w:rsidRPr="00DE7D46" w:rsidRDefault="007B0412" w:rsidP="001D6B73">
            <w:pPr>
              <w:spacing w:line="240" w:lineRule="auto"/>
              <w:jc w:val="center"/>
              <w:rPr>
                <w:rFonts w:eastAsia="Times New Roman"/>
                <w:lang w:eastAsia="pt-BR"/>
              </w:rPr>
            </w:pPr>
            <w:r w:rsidRPr="00DE7D46">
              <w:rPr>
                <w:rFonts w:eastAsia="Times New Roman"/>
                <w:lang w:eastAsia="pt-BR"/>
              </w:rPr>
              <w:t>28.</w:t>
            </w:r>
            <w:r w:rsidR="001D6B73" w:rsidRPr="00DE7D46">
              <w:rPr>
                <w:rFonts w:eastAsia="Times New Roman"/>
                <w:lang w:eastAsia="pt-BR"/>
              </w:rPr>
              <w:t>856</w:t>
            </w:r>
          </w:p>
        </w:tc>
      </w:tr>
      <w:tr w:rsidR="001D6B73" w:rsidRPr="001D6B73" w14:paraId="263AA46C"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2A95A05F"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2010</w:t>
            </w:r>
          </w:p>
        </w:tc>
        <w:tc>
          <w:tcPr>
            <w:tcW w:w="1278" w:type="dxa"/>
            <w:tcBorders>
              <w:top w:val="nil"/>
              <w:left w:val="nil"/>
              <w:bottom w:val="nil"/>
              <w:right w:val="nil"/>
            </w:tcBorders>
            <w:shd w:val="clear" w:color="auto" w:fill="auto"/>
            <w:noWrap/>
            <w:vAlign w:val="bottom"/>
            <w:hideMark/>
          </w:tcPr>
          <w:p w14:paraId="49362D49" w14:textId="4327E002" w:rsidR="001D6B73" w:rsidRPr="00DE7D46" w:rsidRDefault="00A00807" w:rsidP="001D6B73">
            <w:pPr>
              <w:spacing w:line="240" w:lineRule="auto"/>
              <w:jc w:val="center"/>
              <w:rPr>
                <w:rFonts w:eastAsia="Times New Roman"/>
                <w:lang w:eastAsia="pt-BR"/>
              </w:rPr>
            </w:pPr>
            <w:r w:rsidRPr="00DE7D46">
              <w:rPr>
                <w:rFonts w:eastAsia="Times New Roman"/>
                <w:lang w:eastAsia="pt-BR"/>
              </w:rPr>
              <w:t>50.</w:t>
            </w:r>
            <w:r w:rsidR="001D6B73" w:rsidRPr="00DE7D46">
              <w:rPr>
                <w:rFonts w:eastAsia="Times New Roman"/>
                <w:lang w:eastAsia="pt-BR"/>
              </w:rPr>
              <w:t>958</w:t>
            </w:r>
          </w:p>
        </w:tc>
        <w:tc>
          <w:tcPr>
            <w:tcW w:w="1120" w:type="dxa"/>
            <w:tcBorders>
              <w:top w:val="nil"/>
              <w:left w:val="nil"/>
              <w:bottom w:val="nil"/>
            </w:tcBorders>
            <w:shd w:val="clear" w:color="auto" w:fill="auto"/>
            <w:noWrap/>
            <w:vAlign w:val="bottom"/>
            <w:hideMark/>
          </w:tcPr>
          <w:p w14:paraId="3E741C04" w14:textId="47F44EA8" w:rsidR="001D6B73" w:rsidRPr="00DE7D46" w:rsidRDefault="007B0412" w:rsidP="001D6B73">
            <w:pPr>
              <w:spacing w:line="240" w:lineRule="auto"/>
              <w:jc w:val="center"/>
              <w:rPr>
                <w:rFonts w:eastAsia="Times New Roman"/>
                <w:lang w:eastAsia="pt-BR"/>
              </w:rPr>
            </w:pPr>
            <w:r w:rsidRPr="00DE7D46">
              <w:rPr>
                <w:rFonts w:eastAsia="Times New Roman"/>
                <w:lang w:eastAsia="pt-BR"/>
              </w:rPr>
              <w:t>33.</w:t>
            </w:r>
            <w:r w:rsidR="001D6B73" w:rsidRPr="00DE7D46">
              <w:rPr>
                <w:rFonts w:eastAsia="Times New Roman"/>
                <w:lang w:eastAsia="pt-BR"/>
              </w:rPr>
              <w:t>270</w:t>
            </w:r>
          </w:p>
        </w:tc>
        <w:tc>
          <w:tcPr>
            <w:tcW w:w="1340" w:type="dxa"/>
            <w:tcBorders>
              <w:top w:val="nil"/>
              <w:bottom w:val="nil"/>
            </w:tcBorders>
            <w:shd w:val="clear" w:color="auto" w:fill="auto"/>
            <w:noWrap/>
            <w:vAlign w:val="bottom"/>
            <w:hideMark/>
          </w:tcPr>
          <w:p w14:paraId="07639EC5" w14:textId="566224B2" w:rsidR="001D6B73" w:rsidRPr="00DE7D46" w:rsidRDefault="007B0412" w:rsidP="001D6B73">
            <w:pPr>
              <w:spacing w:line="240" w:lineRule="auto"/>
              <w:jc w:val="center"/>
              <w:rPr>
                <w:rFonts w:eastAsia="Times New Roman"/>
                <w:lang w:eastAsia="pt-BR"/>
              </w:rPr>
            </w:pPr>
            <w:r w:rsidRPr="00DE7D46">
              <w:rPr>
                <w:rFonts w:eastAsia="Times New Roman"/>
                <w:lang w:eastAsia="pt-BR"/>
              </w:rPr>
              <w:t>5.</w:t>
            </w:r>
            <w:r w:rsidR="001D6B73" w:rsidRPr="00DE7D46">
              <w:rPr>
                <w:rFonts w:eastAsia="Times New Roman"/>
                <w:lang w:eastAsia="pt-BR"/>
              </w:rPr>
              <w:t>676</w:t>
            </w:r>
          </w:p>
        </w:tc>
        <w:tc>
          <w:tcPr>
            <w:tcW w:w="1140" w:type="dxa"/>
            <w:tcBorders>
              <w:top w:val="nil"/>
              <w:bottom w:val="nil"/>
            </w:tcBorders>
            <w:shd w:val="clear" w:color="auto" w:fill="auto"/>
            <w:noWrap/>
            <w:vAlign w:val="bottom"/>
            <w:hideMark/>
          </w:tcPr>
          <w:p w14:paraId="13CEB2D4" w14:textId="1B8D3B3F" w:rsidR="001D6B73" w:rsidRPr="00DE7D46" w:rsidRDefault="007B0412" w:rsidP="001D6B73">
            <w:pPr>
              <w:spacing w:line="240" w:lineRule="auto"/>
              <w:jc w:val="center"/>
              <w:rPr>
                <w:rFonts w:eastAsia="Times New Roman"/>
                <w:lang w:eastAsia="pt-BR"/>
              </w:rPr>
            </w:pPr>
            <w:r w:rsidRPr="00DE7D46">
              <w:rPr>
                <w:rFonts w:eastAsia="Times New Roman"/>
                <w:lang w:eastAsia="pt-BR"/>
              </w:rPr>
              <w:t>4.</w:t>
            </w:r>
            <w:r w:rsidR="001D6B73" w:rsidRPr="00DE7D46">
              <w:rPr>
                <w:rFonts w:eastAsia="Times New Roman"/>
                <w:lang w:eastAsia="pt-BR"/>
              </w:rPr>
              <w:t>091</w:t>
            </w:r>
          </w:p>
        </w:tc>
        <w:tc>
          <w:tcPr>
            <w:tcW w:w="1278" w:type="dxa"/>
            <w:tcBorders>
              <w:top w:val="nil"/>
              <w:bottom w:val="nil"/>
            </w:tcBorders>
            <w:shd w:val="clear" w:color="auto" w:fill="auto"/>
            <w:noWrap/>
            <w:vAlign w:val="bottom"/>
            <w:hideMark/>
          </w:tcPr>
          <w:p w14:paraId="7BAF1886" w14:textId="185520AC" w:rsidR="001D6B73" w:rsidRPr="00DE7D46" w:rsidRDefault="007B0412" w:rsidP="001D6B73">
            <w:pPr>
              <w:spacing w:line="240" w:lineRule="auto"/>
              <w:jc w:val="center"/>
              <w:rPr>
                <w:rFonts w:eastAsia="Times New Roman"/>
                <w:lang w:eastAsia="pt-BR"/>
              </w:rPr>
            </w:pPr>
            <w:r w:rsidRPr="00DE7D46">
              <w:rPr>
                <w:rFonts w:eastAsia="Times New Roman"/>
                <w:lang w:eastAsia="pt-BR"/>
              </w:rPr>
              <w:t>45.</w:t>
            </w:r>
            <w:r w:rsidR="001D6B73" w:rsidRPr="00DE7D46">
              <w:rPr>
                <w:rFonts w:eastAsia="Times New Roman"/>
                <w:lang w:eastAsia="pt-BR"/>
              </w:rPr>
              <w:t>282</w:t>
            </w:r>
          </w:p>
        </w:tc>
        <w:tc>
          <w:tcPr>
            <w:tcW w:w="1300" w:type="dxa"/>
            <w:tcBorders>
              <w:top w:val="nil"/>
              <w:bottom w:val="nil"/>
              <w:right w:val="nil"/>
            </w:tcBorders>
            <w:shd w:val="clear" w:color="auto" w:fill="auto"/>
            <w:noWrap/>
            <w:vAlign w:val="bottom"/>
            <w:hideMark/>
          </w:tcPr>
          <w:p w14:paraId="074CBEA6" w14:textId="1691375F" w:rsidR="001D6B73" w:rsidRPr="00DE7D46" w:rsidRDefault="007B0412" w:rsidP="001D6B73">
            <w:pPr>
              <w:spacing w:line="240" w:lineRule="auto"/>
              <w:jc w:val="center"/>
              <w:rPr>
                <w:rFonts w:eastAsia="Times New Roman"/>
                <w:lang w:eastAsia="pt-BR"/>
              </w:rPr>
            </w:pPr>
            <w:r w:rsidRPr="00DE7D46">
              <w:rPr>
                <w:rFonts w:eastAsia="Times New Roman"/>
                <w:lang w:eastAsia="pt-BR"/>
              </w:rPr>
              <w:t>29.</w:t>
            </w:r>
            <w:r w:rsidR="001D6B73" w:rsidRPr="00DE7D46">
              <w:rPr>
                <w:rFonts w:eastAsia="Times New Roman"/>
                <w:lang w:eastAsia="pt-BR"/>
              </w:rPr>
              <w:t>179</w:t>
            </w:r>
          </w:p>
        </w:tc>
      </w:tr>
      <w:tr w:rsidR="001D6B73" w:rsidRPr="001D6B73" w14:paraId="0684352C"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32C28CF7"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2011</w:t>
            </w:r>
          </w:p>
        </w:tc>
        <w:tc>
          <w:tcPr>
            <w:tcW w:w="1278" w:type="dxa"/>
            <w:tcBorders>
              <w:top w:val="nil"/>
              <w:left w:val="nil"/>
              <w:bottom w:val="nil"/>
              <w:right w:val="nil"/>
            </w:tcBorders>
            <w:shd w:val="clear" w:color="auto" w:fill="auto"/>
            <w:noWrap/>
            <w:vAlign w:val="bottom"/>
            <w:hideMark/>
          </w:tcPr>
          <w:p w14:paraId="6CA6AF60" w14:textId="4D060FB9" w:rsidR="001D6B73" w:rsidRPr="00DE7D46" w:rsidRDefault="00A00807" w:rsidP="001D6B73">
            <w:pPr>
              <w:spacing w:line="240" w:lineRule="auto"/>
              <w:jc w:val="center"/>
              <w:rPr>
                <w:rFonts w:eastAsia="Times New Roman"/>
                <w:lang w:eastAsia="pt-BR"/>
              </w:rPr>
            </w:pPr>
            <w:r w:rsidRPr="00DE7D46">
              <w:rPr>
                <w:rFonts w:eastAsia="Times New Roman"/>
                <w:lang w:eastAsia="pt-BR"/>
              </w:rPr>
              <w:t>60.</w:t>
            </w:r>
            <w:r w:rsidR="001D6B73" w:rsidRPr="00DE7D46">
              <w:rPr>
                <w:rFonts w:eastAsia="Times New Roman"/>
                <w:lang w:eastAsia="pt-BR"/>
              </w:rPr>
              <w:t>986</w:t>
            </w:r>
          </w:p>
        </w:tc>
        <w:tc>
          <w:tcPr>
            <w:tcW w:w="1120" w:type="dxa"/>
            <w:tcBorders>
              <w:top w:val="nil"/>
              <w:left w:val="nil"/>
              <w:bottom w:val="nil"/>
            </w:tcBorders>
            <w:shd w:val="clear" w:color="auto" w:fill="auto"/>
            <w:noWrap/>
            <w:vAlign w:val="bottom"/>
            <w:hideMark/>
          </w:tcPr>
          <w:p w14:paraId="51A2F94C" w14:textId="2E329FA0" w:rsidR="001D6B73" w:rsidRPr="00DE7D46" w:rsidRDefault="007B0412" w:rsidP="001D6B73">
            <w:pPr>
              <w:spacing w:line="240" w:lineRule="auto"/>
              <w:jc w:val="center"/>
              <w:rPr>
                <w:rFonts w:eastAsia="Times New Roman"/>
                <w:lang w:eastAsia="pt-BR"/>
              </w:rPr>
            </w:pPr>
            <w:r w:rsidRPr="00DE7D46">
              <w:rPr>
                <w:rFonts w:eastAsia="Times New Roman"/>
                <w:lang w:eastAsia="pt-BR"/>
              </w:rPr>
              <w:t>35.</w:t>
            </w:r>
            <w:r w:rsidR="001D6B73" w:rsidRPr="00DE7D46">
              <w:rPr>
                <w:rFonts w:eastAsia="Times New Roman"/>
                <w:lang w:eastAsia="pt-BR"/>
              </w:rPr>
              <w:t>437</w:t>
            </w:r>
          </w:p>
        </w:tc>
        <w:tc>
          <w:tcPr>
            <w:tcW w:w="1340" w:type="dxa"/>
            <w:tcBorders>
              <w:top w:val="nil"/>
              <w:bottom w:val="nil"/>
            </w:tcBorders>
            <w:shd w:val="clear" w:color="auto" w:fill="auto"/>
            <w:noWrap/>
            <w:vAlign w:val="bottom"/>
            <w:hideMark/>
          </w:tcPr>
          <w:p w14:paraId="7442C986" w14:textId="4F2DAF45" w:rsidR="001D6B73" w:rsidRPr="00DE7D46" w:rsidRDefault="007B0412" w:rsidP="001D6B73">
            <w:pPr>
              <w:spacing w:line="240" w:lineRule="auto"/>
              <w:jc w:val="center"/>
              <w:rPr>
                <w:rFonts w:eastAsia="Times New Roman"/>
                <w:lang w:eastAsia="pt-BR"/>
              </w:rPr>
            </w:pPr>
            <w:r w:rsidRPr="00DE7D46">
              <w:rPr>
                <w:rFonts w:eastAsia="Times New Roman"/>
                <w:lang w:eastAsia="pt-BR"/>
              </w:rPr>
              <w:t>3.</w:t>
            </w:r>
            <w:r w:rsidR="001D6B73" w:rsidRPr="00DE7D46">
              <w:rPr>
                <w:rFonts w:eastAsia="Times New Roman"/>
                <w:lang w:eastAsia="pt-BR"/>
              </w:rPr>
              <w:t>153</w:t>
            </w:r>
          </w:p>
        </w:tc>
        <w:tc>
          <w:tcPr>
            <w:tcW w:w="1140" w:type="dxa"/>
            <w:tcBorders>
              <w:top w:val="nil"/>
              <w:bottom w:val="nil"/>
            </w:tcBorders>
            <w:shd w:val="clear" w:color="auto" w:fill="auto"/>
            <w:noWrap/>
            <w:vAlign w:val="bottom"/>
            <w:hideMark/>
          </w:tcPr>
          <w:p w14:paraId="413A0F9E" w14:textId="31010A76" w:rsidR="001D6B73" w:rsidRPr="00DE7D46" w:rsidRDefault="007B0412" w:rsidP="001D6B73">
            <w:pPr>
              <w:spacing w:line="240" w:lineRule="auto"/>
              <w:jc w:val="center"/>
              <w:rPr>
                <w:rFonts w:eastAsia="Times New Roman"/>
                <w:lang w:eastAsia="pt-BR"/>
              </w:rPr>
            </w:pPr>
            <w:r w:rsidRPr="00DE7D46">
              <w:rPr>
                <w:rFonts w:eastAsia="Times New Roman"/>
                <w:lang w:eastAsia="pt-BR"/>
              </w:rPr>
              <w:t>2.</w:t>
            </w:r>
            <w:r w:rsidR="001D6B73" w:rsidRPr="00DE7D46">
              <w:rPr>
                <w:rFonts w:eastAsia="Times New Roman"/>
                <w:lang w:eastAsia="pt-BR"/>
              </w:rPr>
              <w:t>944</w:t>
            </w:r>
          </w:p>
        </w:tc>
        <w:tc>
          <w:tcPr>
            <w:tcW w:w="1278" w:type="dxa"/>
            <w:tcBorders>
              <w:top w:val="nil"/>
              <w:bottom w:val="nil"/>
            </w:tcBorders>
            <w:shd w:val="clear" w:color="auto" w:fill="auto"/>
            <w:noWrap/>
            <w:vAlign w:val="bottom"/>
            <w:hideMark/>
          </w:tcPr>
          <w:p w14:paraId="6B75F6A3" w14:textId="0CE27A67" w:rsidR="001D6B73" w:rsidRPr="00DE7D46" w:rsidRDefault="007B0412" w:rsidP="001D6B73">
            <w:pPr>
              <w:spacing w:line="240" w:lineRule="auto"/>
              <w:jc w:val="center"/>
              <w:rPr>
                <w:rFonts w:eastAsia="Times New Roman"/>
                <w:lang w:eastAsia="pt-BR"/>
              </w:rPr>
            </w:pPr>
            <w:r w:rsidRPr="00DE7D46">
              <w:rPr>
                <w:rFonts w:eastAsia="Times New Roman"/>
                <w:lang w:eastAsia="pt-BR"/>
              </w:rPr>
              <w:t>57.</w:t>
            </w:r>
            <w:r w:rsidR="001D6B73" w:rsidRPr="00DE7D46">
              <w:rPr>
                <w:rFonts w:eastAsia="Times New Roman"/>
                <w:lang w:eastAsia="pt-BR"/>
              </w:rPr>
              <w:t>833</w:t>
            </w:r>
          </w:p>
        </w:tc>
        <w:tc>
          <w:tcPr>
            <w:tcW w:w="1300" w:type="dxa"/>
            <w:tcBorders>
              <w:top w:val="nil"/>
              <w:bottom w:val="nil"/>
              <w:right w:val="nil"/>
            </w:tcBorders>
            <w:shd w:val="clear" w:color="auto" w:fill="auto"/>
            <w:noWrap/>
            <w:vAlign w:val="bottom"/>
            <w:hideMark/>
          </w:tcPr>
          <w:p w14:paraId="2783CE0B" w14:textId="34507CDB" w:rsidR="001D6B73" w:rsidRPr="00DE7D46" w:rsidRDefault="007B0412" w:rsidP="001D6B73">
            <w:pPr>
              <w:spacing w:line="240" w:lineRule="auto"/>
              <w:jc w:val="center"/>
              <w:rPr>
                <w:rFonts w:eastAsia="Times New Roman"/>
                <w:lang w:eastAsia="pt-BR"/>
              </w:rPr>
            </w:pPr>
            <w:r w:rsidRPr="00DE7D46">
              <w:rPr>
                <w:rFonts w:eastAsia="Times New Roman"/>
                <w:lang w:eastAsia="pt-BR"/>
              </w:rPr>
              <w:t>32.</w:t>
            </w:r>
            <w:r w:rsidR="001D6B73" w:rsidRPr="00DE7D46">
              <w:rPr>
                <w:rFonts w:eastAsia="Times New Roman"/>
                <w:lang w:eastAsia="pt-BR"/>
              </w:rPr>
              <w:t>492</w:t>
            </w:r>
          </w:p>
        </w:tc>
      </w:tr>
      <w:tr w:rsidR="001D6B73" w:rsidRPr="001D6B73" w14:paraId="3150EC97"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18F87CCE"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2012</w:t>
            </w:r>
          </w:p>
        </w:tc>
        <w:tc>
          <w:tcPr>
            <w:tcW w:w="1278" w:type="dxa"/>
            <w:tcBorders>
              <w:top w:val="nil"/>
              <w:left w:val="nil"/>
              <w:bottom w:val="nil"/>
              <w:right w:val="nil"/>
            </w:tcBorders>
            <w:shd w:val="clear" w:color="auto" w:fill="auto"/>
            <w:noWrap/>
            <w:vAlign w:val="bottom"/>
            <w:hideMark/>
          </w:tcPr>
          <w:p w14:paraId="0FD89792" w14:textId="0352C0C5" w:rsidR="001D6B73" w:rsidRPr="00DE7D46" w:rsidRDefault="00A00807" w:rsidP="001D6B73">
            <w:pPr>
              <w:spacing w:line="240" w:lineRule="auto"/>
              <w:jc w:val="center"/>
              <w:rPr>
                <w:rFonts w:eastAsia="Times New Roman"/>
                <w:lang w:eastAsia="pt-BR"/>
              </w:rPr>
            </w:pPr>
            <w:r w:rsidRPr="00DE7D46">
              <w:rPr>
                <w:rFonts w:eastAsia="Times New Roman"/>
                <w:lang w:eastAsia="pt-BR"/>
              </w:rPr>
              <w:t>68.</w:t>
            </w:r>
            <w:r w:rsidR="001D6B73" w:rsidRPr="00DE7D46">
              <w:rPr>
                <w:rFonts w:eastAsia="Times New Roman"/>
                <w:lang w:eastAsia="pt-BR"/>
              </w:rPr>
              <w:t>721</w:t>
            </w:r>
          </w:p>
        </w:tc>
        <w:tc>
          <w:tcPr>
            <w:tcW w:w="1120" w:type="dxa"/>
            <w:tcBorders>
              <w:top w:val="nil"/>
              <w:left w:val="nil"/>
              <w:bottom w:val="nil"/>
            </w:tcBorders>
            <w:shd w:val="clear" w:color="auto" w:fill="auto"/>
            <w:noWrap/>
            <w:vAlign w:val="bottom"/>
            <w:hideMark/>
          </w:tcPr>
          <w:p w14:paraId="033B8061" w14:textId="4F751E73" w:rsidR="001D6B73" w:rsidRPr="00DE7D46" w:rsidRDefault="007B0412" w:rsidP="001D6B73">
            <w:pPr>
              <w:spacing w:line="240" w:lineRule="auto"/>
              <w:jc w:val="center"/>
              <w:rPr>
                <w:rFonts w:eastAsia="Times New Roman"/>
                <w:lang w:eastAsia="pt-BR"/>
              </w:rPr>
            </w:pPr>
            <w:r w:rsidRPr="00DE7D46">
              <w:rPr>
                <w:rFonts w:eastAsia="Times New Roman"/>
                <w:lang w:eastAsia="pt-BR"/>
              </w:rPr>
              <w:t>36.</w:t>
            </w:r>
            <w:r w:rsidR="001D6B73" w:rsidRPr="00DE7D46">
              <w:rPr>
                <w:rFonts w:eastAsia="Times New Roman"/>
                <w:lang w:eastAsia="pt-BR"/>
              </w:rPr>
              <w:t>272</w:t>
            </w:r>
          </w:p>
        </w:tc>
        <w:tc>
          <w:tcPr>
            <w:tcW w:w="1340" w:type="dxa"/>
            <w:tcBorders>
              <w:top w:val="nil"/>
              <w:bottom w:val="nil"/>
            </w:tcBorders>
            <w:shd w:val="clear" w:color="auto" w:fill="auto"/>
            <w:noWrap/>
            <w:vAlign w:val="bottom"/>
            <w:hideMark/>
          </w:tcPr>
          <w:p w14:paraId="1CB8AF87"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216</w:t>
            </w:r>
          </w:p>
        </w:tc>
        <w:tc>
          <w:tcPr>
            <w:tcW w:w="1140" w:type="dxa"/>
            <w:tcBorders>
              <w:top w:val="nil"/>
              <w:bottom w:val="nil"/>
            </w:tcBorders>
            <w:shd w:val="clear" w:color="auto" w:fill="auto"/>
            <w:noWrap/>
            <w:vAlign w:val="bottom"/>
            <w:hideMark/>
          </w:tcPr>
          <w:p w14:paraId="7432A0EA"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259</w:t>
            </w:r>
          </w:p>
        </w:tc>
        <w:tc>
          <w:tcPr>
            <w:tcW w:w="1278" w:type="dxa"/>
            <w:tcBorders>
              <w:top w:val="nil"/>
              <w:bottom w:val="nil"/>
            </w:tcBorders>
            <w:shd w:val="clear" w:color="auto" w:fill="auto"/>
            <w:noWrap/>
            <w:vAlign w:val="bottom"/>
            <w:hideMark/>
          </w:tcPr>
          <w:p w14:paraId="55541DCD" w14:textId="141807CA" w:rsidR="001D6B73" w:rsidRPr="00DE7D46" w:rsidRDefault="007B0412" w:rsidP="001D6B73">
            <w:pPr>
              <w:spacing w:line="240" w:lineRule="auto"/>
              <w:jc w:val="center"/>
              <w:rPr>
                <w:rFonts w:eastAsia="Times New Roman"/>
                <w:lang w:eastAsia="pt-BR"/>
              </w:rPr>
            </w:pPr>
            <w:r w:rsidRPr="00DE7D46">
              <w:rPr>
                <w:rFonts w:eastAsia="Times New Roman"/>
                <w:lang w:eastAsia="pt-BR"/>
              </w:rPr>
              <w:t>68.</w:t>
            </w:r>
            <w:r w:rsidR="001D6B73" w:rsidRPr="00DE7D46">
              <w:rPr>
                <w:rFonts w:eastAsia="Times New Roman"/>
                <w:lang w:eastAsia="pt-BR"/>
              </w:rPr>
              <w:t>506</w:t>
            </w:r>
          </w:p>
        </w:tc>
        <w:tc>
          <w:tcPr>
            <w:tcW w:w="1300" w:type="dxa"/>
            <w:tcBorders>
              <w:top w:val="nil"/>
              <w:bottom w:val="nil"/>
              <w:right w:val="nil"/>
            </w:tcBorders>
            <w:shd w:val="clear" w:color="auto" w:fill="auto"/>
            <w:noWrap/>
            <w:vAlign w:val="bottom"/>
            <w:hideMark/>
          </w:tcPr>
          <w:p w14:paraId="170837CA" w14:textId="45FB4057" w:rsidR="001D6B73" w:rsidRPr="00DE7D46" w:rsidRDefault="007B0412" w:rsidP="001D6B73">
            <w:pPr>
              <w:spacing w:line="240" w:lineRule="auto"/>
              <w:jc w:val="center"/>
              <w:rPr>
                <w:rFonts w:eastAsia="Times New Roman"/>
                <w:lang w:eastAsia="pt-BR"/>
              </w:rPr>
            </w:pPr>
            <w:r w:rsidRPr="00DE7D46">
              <w:rPr>
                <w:rFonts w:eastAsia="Times New Roman"/>
                <w:lang w:eastAsia="pt-BR"/>
              </w:rPr>
              <w:t>36.</w:t>
            </w:r>
            <w:r w:rsidR="001D6B73" w:rsidRPr="00DE7D46">
              <w:rPr>
                <w:rFonts w:eastAsia="Times New Roman"/>
                <w:lang w:eastAsia="pt-BR"/>
              </w:rPr>
              <w:t>013</w:t>
            </w:r>
          </w:p>
        </w:tc>
      </w:tr>
      <w:tr w:rsidR="001D6B73" w:rsidRPr="001D6B73" w14:paraId="5E451949"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08913D24"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2013</w:t>
            </w:r>
          </w:p>
        </w:tc>
        <w:tc>
          <w:tcPr>
            <w:tcW w:w="1278" w:type="dxa"/>
            <w:tcBorders>
              <w:top w:val="nil"/>
              <w:left w:val="nil"/>
              <w:bottom w:val="nil"/>
              <w:right w:val="nil"/>
            </w:tcBorders>
            <w:shd w:val="clear" w:color="auto" w:fill="auto"/>
            <w:noWrap/>
            <w:vAlign w:val="bottom"/>
            <w:hideMark/>
          </w:tcPr>
          <w:p w14:paraId="46E35137" w14:textId="1474D942" w:rsidR="001D6B73" w:rsidRPr="00DE7D46" w:rsidRDefault="00A00807" w:rsidP="001D6B73">
            <w:pPr>
              <w:spacing w:line="240" w:lineRule="auto"/>
              <w:jc w:val="center"/>
              <w:rPr>
                <w:rFonts w:eastAsia="Times New Roman"/>
                <w:lang w:eastAsia="pt-BR"/>
              </w:rPr>
            </w:pPr>
            <w:r w:rsidRPr="00DE7D46">
              <w:rPr>
                <w:rFonts w:eastAsia="Times New Roman"/>
                <w:lang w:eastAsia="pt-BR"/>
              </w:rPr>
              <w:t>98.</w:t>
            </w:r>
            <w:r w:rsidR="001D6B73" w:rsidRPr="00DE7D46">
              <w:rPr>
                <w:rFonts w:eastAsia="Times New Roman"/>
                <w:lang w:eastAsia="pt-BR"/>
              </w:rPr>
              <w:t>708</w:t>
            </w:r>
          </w:p>
        </w:tc>
        <w:tc>
          <w:tcPr>
            <w:tcW w:w="1120" w:type="dxa"/>
            <w:tcBorders>
              <w:top w:val="nil"/>
              <w:left w:val="nil"/>
              <w:bottom w:val="nil"/>
            </w:tcBorders>
            <w:shd w:val="clear" w:color="auto" w:fill="auto"/>
            <w:noWrap/>
            <w:vAlign w:val="bottom"/>
            <w:hideMark/>
          </w:tcPr>
          <w:p w14:paraId="19AF7B3B" w14:textId="46572E29" w:rsidR="001D6B73" w:rsidRPr="00DE7D46" w:rsidRDefault="007B0412" w:rsidP="001D6B73">
            <w:pPr>
              <w:spacing w:line="240" w:lineRule="auto"/>
              <w:jc w:val="center"/>
              <w:rPr>
                <w:rFonts w:eastAsia="Times New Roman"/>
                <w:lang w:eastAsia="pt-BR"/>
              </w:rPr>
            </w:pPr>
            <w:r w:rsidRPr="00DE7D46">
              <w:rPr>
                <w:rFonts w:eastAsia="Times New Roman"/>
                <w:lang w:eastAsia="pt-BR"/>
              </w:rPr>
              <w:t>38.</w:t>
            </w:r>
            <w:r w:rsidR="001D6B73" w:rsidRPr="00DE7D46">
              <w:rPr>
                <w:rFonts w:eastAsia="Times New Roman"/>
                <w:lang w:eastAsia="pt-BR"/>
              </w:rPr>
              <w:t>010</w:t>
            </w:r>
          </w:p>
        </w:tc>
        <w:tc>
          <w:tcPr>
            <w:tcW w:w="1340" w:type="dxa"/>
            <w:tcBorders>
              <w:top w:val="nil"/>
              <w:bottom w:val="nil"/>
            </w:tcBorders>
            <w:shd w:val="clear" w:color="auto" w:fill="auto"/>
            <w:noWrap/>
            <w:vAlign w:val="bottom"/>
            <w:hideMark/>
          </w:tcPr>
          <w:p w14:paraId="7C174E83" w14:textId="4CD77786" w:rsidR="001D6B73" w:rsidRPr="00DE7D46" w:rsidRDefault="007B0412" w:rsidP="001D6B73">
            <w:pPr>
              <w:spacing w:line="240" w:lineRule="auto"/>
              <w:jc w:val="center"/>
              <w:rPr>
                <w:rFonts w:eastAsia="Times New Roman"/>
                <w:lang w:eastAsia="pt-BR"/>
              </w:rPr>
            </w:pPr>
            <w:r w:rsidRPr="00DE7D46">
              <w:rPr>
                <w:rFonts w:eastAsia="Times New Roman"/>
                <w:lang w:eastAsia="pt-BR"/>
              </w:rPr>
              <w:t>2.</w:t>
            </w:r>
            <w:r w:rsidR="001D6B73" w:rsidRPr="00DE7D46">
              <w:rPr>
                <w:rFonts w:eastAsia="Times New Roman"/>
                <w:lang w:eastAsia="pt-BR"/>
              </w:rPr>
              <w:t>550</w:t>
            </w:r>
          </w:p>
        </w:tc>
        <w:tc>
          <w:tcPr>
            <w:tcW w:w="1140" w:type="dxa"/>
            <w:tcBorders>
              <w:top w:val="nil"/>
              <w:bottom w:val="nil"/>
            </w:tcBorders>
            <w:shd w:val="clear" w:color="auto" w:fill="auto"/>
            <w:noWrap/>
            <w:vAlign w:val="bottom"/>
            <w:hideMark/>
          </w:tcPr>
          <w:p w14:paraId="252BEDC1" w14:textId="5AAA73BD" w:rsidR="001D6B73" w:rsidRPr="00DE7D46" w:rsidRDefault="007B0412" w:rsidP="001D6B73">
            <w:pPr>
              <w:spacing w:line="240" w:lineRule="auto"/>
              <w:jc w:val="center"/>
              <w:rPr>
                <w:rFonts w:eastAsia="Times New Roman"/>
                <w:lang w:eastAsia="pt-BR"/>
              </w:rPr>
            </w:pPr>
            <w:r w:rsidRPr="00DE7D46">
              <w:rPr>
                <w:rFonts w:eastAsia="Times New Roman"/>
                <w:lang w:eastAsia="pt-BR"/>
              </w:rPr>
              <w:t>3.</w:t>
            </w:r>
            <w:r w:rsidR="001D6B73" w:rsidRPr="00DE7D46">
              <w:rPr>
                <w:rFonts w:eastAsia="Times New Roman"/>
                <w:lang w:eastAsia="pt-BR"/>
              </w:rPr>
              <w:t>057</w:t>
            </w:r>
          </w:p>
        </w:tc>
        <w:tc>
          <w:tcPr>
            <w:tcW w:w="1278" w:type="dxa"/>
            <w:tcBorders>
              <w:top w:val="nil"/>
              <w:bottom w:val="nil"/>
            </w:tcBorders>
            <w:shd w:val="clear" w:color="auto" w:fill="auto"/>
            <w:noWrap/>
            <w:vAlign w:val="bottom"/>
            <w:hideMark/>
          </w:tcPr>
          <w:p w14:paraId="214CC9D3" w14:textId="4D092A75" w:rsidR="001D6B73" w:rsidRPr="00DE7D46" w:rsidRDefault="007B0412" w:rsidP="001D6B73">
            <w:pPr>
              <w:spacing w:line="240" w:lineRule="auto"/>
              <w:jc w:val="center"/>
              <w:rPr>
                <w:rFonts w:eastAsia="Times New Roman"/>
                <w:lang w:eastAsia="pt-BR"/>
              </w:rPr>
            </w:pPr>
            <w:r w:rsidRPr="00DE7D46">
              <w:rPr>
                <w:rFonts w:eastAsia="Times New Roman"/>
                <w:lang w:eastAsia="pt-BR"/>
              </w:rPr>
              <w:t>96.</w:t>
            </w:r>
            <w:r w:rsidR="001D6B73" w:rsidRPr="00DE7D46">
              <w:rPr>
                <w:rFonts w:eastAsia="Times New Roman"/>
                <w:lang w:eastAsia="pt-BR"/>
              </w:rPr>
              <w:t>158</w:t>
            </w:r>
          </w:p>
        </w:tc>
        <w:tc>
          <w:tcPr>
            <w:tcW w:w="1300" w:type="dxa"/>
            <w:tcBorders>
              <w:top w:val="nil"/>
              <w:bottom w:val="nil"/>
              <w:right w:val="nil"/>
            </w:tcBorders>
            <w:shd w:val="clear" w:color="auto" w:fill="auto"/>
            <w:noWrap/>
            <w:vAlign w:val="bottom"/>
            <w:hideMark/>
          </w:tcPr>
          <w:p w14:paraId="19E76CC9" w14:textId="4599A633" w:rsidR="001D6B73" w:rsidRPr="00DE7D46" w:rsidRDefault="007B0412" w:rsidP="001D6B73">
            <w:pPr>
              <w:spacing w:line="240" w:lineRule="auto"/>
              <w:jc w:val="center"/>
              <w:rPr>
                <w:rFonts w:eastAsia="Times New Roman"/>
                <w:lang w:eastAsia="pt-BR"/>
              </w:rPr>
            </w:pPr>
            <w:r w:rsidRPr="00DE7D46">
              <w:rPr>
                <w:rFonts w:eastAsia="Times New Roman"/>
                <w:lang w:eastAsia="pt-BR"/>
              </w:rPr>
              <w:t>34.</w:t>
            </w:r>
            <w:r w:rsidR="001D6B73" w:rsidRPr="00DE7D46">
              <w:rPr>
                <w:rFonts w:eastAsia="Times New Roman"/>
                <w:lang w:eastAsia="pt-BR"/>
              </w:rPr>
              <w:t>953</w:t>
            </w:r>
          </w:p>
        </w:tc>
      </w:tr>
      <w:tr w:rsidR="001D6B73" w:rsidRPr="001D6B73" w14:paraId="1B1C4D2F"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1BE7DD30"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2014</w:t>
            </w:r>
          </w:p>
        </w:tc>
        <w:tc>
          <w:tcPr>
            <w:tcW w:w="1278" w:type="dxa"/>
            <w:tcBorders>
              <w:top w:val="nil"/>
              <w:left w:val="nil"/>
              <w:bottom w:val="nil"/>
              <w:right w:val="nil"/>
            </w:tcBorders>
            <w:shd w:val="clear" w:color="auto" w:fill="auto"/>
            <w:noWrap/>
            <w:vAlign w:val="bottom"/>
            <w:hideMark/>
          </w:tcPr>
          <w:p w14:paraId="291D41D9" w14:textId="2DB025D4" w:rsidR="001D6B73" w:rsidRPr="00DE7D46" w:rsidRDefault="00A00807" w:rsidP="001D6B73">
            <w:pPr>
              <w:spacing w:line="240" w:lineRule="auto"/>
              <w:jc w:val="center"/>
              <w:rPr>
                <w:rFonts w:eastAsia="Times New Roman"/>
                <w:lang w:eastAsia="pt-BR"/>
              </w:rPr>
            </w:pPr>
            <w:r w:rsidRPr="00DE7D46">
              <w:rPr>
                <w:rFonts w:eastAsia="Times New Roman"/>
                <w:lang w:eastAsia="pt-BR"/>
              </w:rPr>
              <w:t>114.</w:t>
            </w:r>
            <w:r w:rsidR="001D6B73" w:rsidRPr="00DE7D46">
              <w:rPr>
                <w:rFonts w:eastAsia="Times New Roman"/>
                <w:lang w:eastAsia="pt-BR"/>
              </w:rPr>
              <w:t>087</w:t>
            </w:r>
          </w:p>
        </w:tc>
        <w:tc>
          <w:tcPr>
            <w:tcW w:w="1120" w:type="dxa"/>
            <w:tcBorders>
              <w:top w:val="nil"/>
              <w:left w:val="nil"/>
              <w:bottom w:val="nil"/>
            </w:tcBorders>
            <w:shd w:val="clear" w:color="auto" w:fill="auto"/>
            <w:noWrap/>
            <w:vAlign w:val="bottom"/>
            <w:hideMark/>
          </w:tcPr>
          <w:p w14:paraId="6273D947" w14:textId="4185089C" w:rsidR="001D6B73" w:rsidRPr="00DE7D46" w:rsidRDefault="007B0412" w:rsidP="001D6B73">
            <w:pPr>
              <w:spacing w:line="240" w:lineRule="auto"/>
              <w:jc w:val="center"/>
              <w:rPr>
                <w:rFonts w:eastAsia="Times New Roman"/>
                <w:lang w:eastAsia="pt-BR"/>
              </w:rPr>
            </w:pPr>
            <w:r w:rsidRPr="00DE7D46">
              <w:rPr>
                <w:rFonts w:eastAsia="Times New Roman"/>
                <w:lang w:eastAsia="pt-BR"/>
              </w:rPr>
              <w:t>34.</w:t>
            </w:r>
            <w:r w:rsidR="001D6B73" w:rsidRPr="00DE7D46">
              <w:rPr>
                <w:rFonts w:eastAsia="Times New Roman"/>
                <w:lang w:eastAsia="pt-BR"/>
              </w:rPr>
              <w:t>599</w:t>
            </w:r>
          </w:p>
        </w:tc>
        <w:tc>
          <w:tcPr>
            <w:tcW w:w="1340" w:type="dxa"/>
            <w:tcBorders>
              <w:top w:val="nil"/>
              <w:bottom w:val="nil"/>
            </w:tcBorders>
            <w:shd w:val="clear" w:color="auto" w:fill="auto"/>
            <w:noWrap/>
            <w:vAlign w:val="bottom"/>
            <w:hideMark/>
          </w:tcPr>
          <w:p w14:paraId="11636285"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406</w:t>
            </w:r>
          </w:p>
        </w:tc>
        <w:tc>
          <w:tcPr>
            <w:tcW w:w="1140" w:type="dxa"/>
            <w:tcBorders>
              <w:top w:val="nil"/>
              <w:bottom w:val="nil"/>
            </w:tcBorders>
            <w:shd w:val="clear" w:color="auto" w:fill="auto"/>
            <w:noWrap/>
            <w:vAlign w:val="bottom"/>
            <w:hideMark/>
          </w:tcPr>
          <w:p w14:paraId="2CC7471C"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768</w:t>
            </w:r>
          </w:p>
        </w:tc>
        <w:tc>
          <w:tcPr>
            <w:tcW w:w="1278" w:type="dxa"/>
            <w:tcBorders>
              <w:top w:val="nil"/>
              <w:bottom w:val="nil"/>
            </w:tcBorders>
            <w:shd w:val="clear" w:color="auto" w:fill="auto"/>
            <w:noWrap/>
            <w:vAlign w:val="bottom"/>
            <w:hideMark/>
          </w:tcPr>
          <w:p w14:paraId="73FFB8E3" w14:textId="25C5FA39" w:rsidR="001D6B73" w:rsidRPr="00DE7D46" w:rsidRDefault="007B0412" w:rsidP="001D6B73">
            <w:pPr>
              <w:spacing w:line="240" w:lineRule="auto"/>
              <w:jc w:val="center"/>
              <w:rPr>
                <w:rFonts w:eastAsia="Times New Roman"/>
                <w:lang w:eastAsia="pt-BR"/>
              </w:rPr>
            </w:pPr>
            <w:r w:rsidRPr="00DE7D46">
              <w:rPr>
                <w:rFonts w:eastAsia="Times New Roman"/>
                <w:lang w:eastAsia="pt-BR"/>
              </w:rPr>
              <w:t>113.</w:t>
            </w:r>
            <w:r w:rsidR="001D6B73" w:rsidRPr="00DE7D46">
              <w:rPr>
                <w:rFonts w:eastAsia="Times New Roman"/>
                <w:lang w:eastAsia="pt-BR"/>
              </w:rPr>
              <w:t>681</w:t>
            </w:r>
          </w:p>
        </w:tc>
        <w:tc>
          <w:tcPr>
            <w:tcW w:w="1300" w:type="dxa"/>
            <w:tcBorders>
              <w:top w:val="nil"/>
              <w:bottom w:val="nil"/>
              <w:right w:val="nil"/>
            </w:tcBorders>
            <w:shd w:val="clear" w:color="auto" w:fill="auto"/>
            <w:noWrap/>
            <w:vAlign w:val="bottom"/>
            <w:hideMark/>
          </w:tcPr>
          <w:p w14:paraId="3464D3C0" w14:textId="643FFD90" w:rsidR="001D6B73" w:rsidRPr="00DE7D46" w:rsidRDefault="007B0412" w:rsidP="001D6B73">
            <w:pPr>
              <w:spacing w:line="240" w:lineRule="auto"/>
              <w:jc w:val="center"/>
              <w:rPr>
                <w:rFonts w:eastAsia="Times New Roman"/>
                <w:lang w:eastAsia="pt-BR"/>
              </w:rPr>
            </w:pPr>
            <w:r w:rsidRPr="00DE7D46">
              <w:rPr>
                <w:rFonts w:eastAsia="Times New Roman"/>
                <w:lang w:eastAsia="pt-BR"/>
              </w:rPr>
              <w:t>33.</w:t>
            </w:r>
            <w:r w:rsidR="001D6B73" w:rsidRPr="00DE7D46">
              <w:rPr>
                <w:rFonts w:eastAsia="Times New Roman"/>
                <w:lang w:eastAsia="pt-BR"/>
              </w:rPr>
              <w:t>832</w:t>
            </w:r>
          </w:p>
        </w:tc>
      </w:tr>
      <w:tr w:rsidR="001D6B73" w:rsidRPr="001D6B73" w14:paraId="09D36F79"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27C9D526"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2015</w:t>
            </w:r>
          </w:p>
        </w:tc>
        <w:tc>
          <w:tcPr>
            <w:tcW w:w="1278" w:type="dxa"/>
            <w:tcBorders>
              <w:top w:val="nil"/>
              <w:left w:val="nil"/>
              <w:right w:val="nil"/>
            </w:tcBorders>
            <w:shd w:val="clear" w:color="auto" w:fill="auto"/>
            <w:noWrap/>
            <w:vAlign w:val="bottom"/>
            <w:hideMark/>
          </w:tcPr>
          <w:p w14:paraId="0502DAD1" w14:textId="64AA770F" w:rsidR="001D6B73" w:rsidRPr="00DE7D46" w:rsidRDefault="00A00807" w:rsidP="001D6B73">
            <w:pPr>
              <w:spacing w:line="240" w:lineRule="auto"/>
              <w:jc w:val="center"/>
              <w:rPr>
                <w:rFonts w:eastAsia="Times New Roman"/>
                <w:lang w:eastAsia="pt-BR"/>
              </w:rPr>
            </w:pPr>
            <w:r w:rsidRPr="00DE7D46">
              <w:rPr>
                <w:rFonts w:eastAsia="Times New Roman"/>
                <w:lang w:eastAsia="pt-BR"/>
              </w:rPr>
              <w:t>101.</w:t>
            </w:r>
            <w:r w:rsidR="001D6B73" w:rsidRPr="00DE7D46">
              <w:rPr>
                <w:rFonts w:eastAsia="Times New Roman"/>
                <w:lang w:eastAsia="pt-BR"/>
              </w:rPr>
              <w:t>508</w:t>
            </w:r>
          </w:p>
        </w:tc>
        <w:tc>
          <w:tcPr>
            <w:tcW w:w="1120" w:type="dxa"/>
            <w:tcBorders>
              <w:top w:val="nil"/>
              <w:left w:val="nil"/>
            </w:tcBorders>
            <w:shd w:val="clear" w:color="auto" w:fill="auto"/>
            <w:noWrap/>
            <w:vAlign w:val="bottom"/>
            <w:hideMark/>
          </w:tcPr>
          <w:p w14:paraId="59912664" w14:textId="37722851" w:rsidR="001D6B73" w:rsidRPr="00DE7D46" w:rsidRDefault="007B0412" w:rsidP="001D6B73">
            <w:pPr>
              <w:spacing w:line="240" w:lineRule="auto"/>
              <w:jc w:val="center"/>
              <w:rPr>
                <w:rFonts w:eastAsia="Times New Roman"/>
                <w:lang w:eastAsia="pt-BR"/>
              </w:rPr>
            </w:pPr>
            <w:r w:rsidRPr="00DE7D46">
              <w:rPr>
                <w:rFonts w:eastAsia="Times New Roman"/>
                <w:lang w:eastAsia="pt-BR"/>
              </w:rPr>
              <w:t>35.</w:t>
            </w:r>
            <w:r w:rsidR="001D6B73" w:rsidRPr="00DE7D46">
              <w:rPr>
                <w:rFonts w:eastAsia="Times New Roman"/>
                <w:lang w:eastAsia="pt-BR"/>
              </w:rPr>
              <w:t>956</w:t>
            </w:r>
          </w:p>
        </w:tc>
        <w:tc>
          <w:tcPr>
            <w:tcW w:w="1340" w:type="dxa"/>
            <w:tcBorders>
              <w:top w:val="nil"/>
            </w:tcBorders>
            <w:shd w:val="clear" w:color="auto" w:fill="auto"/>
            <w:noWrap/>
            <w:vAlign w:val="bottom"/>
            <w:hideMark/>
          </w:tcPr>
          <w:p w14:paraId="307AB973"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48</w:t>
            </w:r>
          </w:p>
        </w:tc>
        <w:tc>
          <w:tcPr>
            <w:tcW w:w="1140" w:type="dxa"/>
            <w:tcBorders>
              <w:top w:val="nil"/>
            </w:tcBorders>
            <w:shd w:val="clear" w:color="auto" w:fill="auto"/>
            <w:noWrap/>
            <w:vAlign w:val="bottom"/>
            <w:hideMark/>
          </w:tcPr>
          <w:p w14:paraId="6F293290"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154</w:t>
            </w:r>
          </w:p>
        </w:tc>
        <w:tc>
          <w:tcPr>
            <w:tcW w:w="1278" w:type="dxa"/>
            <w:tcBorders>
              <w:top w:val="nil"/>
            </w:tcBorders>
            <w:shd w:val="clear" w:color="auto" w:fill="auto"/>
            <w:noWrap/>
            <w:vAlign w:val="bottom"/>
            <w:hideMark/>
          </w:tcPr>
          <w:p w14:paraId="1A85AA96" w14:textId="5EF3A46D" w:rsidR="001D6B73" w:rsidRPr="00DE7D46" w:rsidRDefault="007B0412" w:rsidP="001D6B73">
            <w:pPr>
              <w:spacing w:line="240" w:lineRule="auto"/>
              <w:jc w:val="center"/>
              <w:rPr>
                <w:rFonts w:eastAsia="Times New Roman"/>
                <w:lang w:eastAsia="pt-BR"/>
              </w:rPr>
            </w:pPr>
            <w:r w:rsidRPr="00DE7D46">
              <w:rPr>
                <w:rFonts w:eastAsia="Times New Roman"/>
                <w:lang w:eastAsia="pt-BR"/>
              </w:rPr>
              <w:t>101.</w:t>
            </w:r>
            <w:r w:rsidR="001D6B73" w:rsidRPr="00DE7D46">
              <w:rPr>
                <w:rFonts w:eastAsia="Times New Roman"/>
                <w:lang w:eastAsia="pt-BR"/>
              </w:rPr>
              <w:t>460</w:t>
            </w:r>
          </w:p>
        </w:tc>
        <w:tc>
          <w:tcPr>
            <w:tcW w:w="1300" w:type="dxa"/>
            <w:tcBorders>
              <w:top w:val="nil"/>
              <w:right w:val="nil"/>
            </w:tcBorders>
            <w:shd w:val="clear" w:color="auto" w:fill="auto"/>
            <w:noWrap/>
            <w:vAlign w:val="bottom"/>
            <w:hideMark/>
          </w:tcPr>
          <w:p w14:paraId="14EE021B" w14:textId="303E6AB8" w:rsidR="001D6B73" w:rsidRPr="00DE7D46" w:rsidRDefault="007B0412" w:rsidP="001D6B73">
            <w:pPr>
              <w:spacing w:line="240" w:lineRule="auto"/>
              <w:jc w:val="center"/>
              <w:rPr>
                <w:rFonts w:eastAsia="Times New Roman"/>
                <w:lang w:eastAsia="pt-BR"/>
              </w:rPr>
            </w:pPr>
            <w:r w:rsidRPr="00DE7D46">
              <w:rPr>
                <w:rFonts w:eastAsia="Times New Roman"/>
                <w:lang w:eastAsia="pt-BR"/>
              </w:rPr>
              <w:t>35.</w:t>
            </w:r>
            <w:r w:rsidR="001D6B73" w:rsidRPr="00DE7D46">
              <w:rPr>
                <w:rFonts w:eastAsia="Times New Roman"/>
                <w:lang w:eastAsia="pt-BR"/>
              </w:rPr>
              <w:t>801</w:t>
            </w:r>
          </w:p>
        </w:tc>
      </w:tr>
      <w:tr w:rsidR="001D6B73" w:rsidRPr="001D6B73" w14:paraId="027D75B7" w14:textId="77777777" w:rsidTr="00DE7D46">
        <w:trPr>
          <w:divId w:val="1664159984"/>
          <w:trHeight w:val="20"/>
        </w:trPr>
        <w:tc>
          <w:tcPr>
            <w:tcW w:w="630" w:type="dxa"/>
            <w:tcBorders>
              <w:top w:val="nil"/>
              <w:left w:val="nil"/>
              <w:bottom w:val="nil"/>
              <w:right w:val="nil"/>
            </w:tcBorders>
            <w:shd w:val="clear" w:color="auto" w:fill="auto"/>
            <w:noWrap/>
            <w:vAlign w:val="bottom"/>
            <w:hideMark/>
          </w:tcPr>
          <w:p w14:paraId="0F682823"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2016</w:t>
            </w:r>
          </w:p>
        </w:tc>
        <w:tc>
          <w:tcPr>
            <w:tcW w:w="1278" w:type="dxa"/>
            <w:tcBorders>
              <w:top w:val="nil"/>
              <w:left w:val="nil"/>
              <w:bottom w:val="nil"/>
              <w:right w:val="nil"/>
            </w:tcBorders>
            <w:shd w:val="clear" w:color="auto" w:fill="auto"/>
            <w:noWrap/>
            <w:vAlign w:val="bottom"/>
            <w:hideMark/>
          </w:tcPr>
          <w:p w14:paraId="29D87C84" w14:textId="5BA06EED" w:rsidR="001D6B73" w:rsidRPr="00DE7D46" w:rsidRDefault="00A00807" w:rsidP="001D6B73">
            <w:pPr>
              <w:spacing w:line="240" w:lineRule="auto"/>
              <w:jc w:val="center"/>
              <w:rPr>
                <w:rFonts w:eastAsia="Times New Roman"/>
                <w:lang w:eastAsia="pt-BR"/>
              </w:rPr>
            </w:pPr>
            <w:r w:rsidRPr="00DE7D46">
              <w:rPr>
                <w:rFonts w:eastAsia="Times New Roman"/>
                <w:lang w:eastAsia="pt-BR"/>
              </w:rPr>
              <w:t>82.</w:t>
            </w:r>
            <w:r w:rsidR="001D6B73" w:rsidRPr="00DE7D46">
              <w:rPr>
                <w:rFonts w:eastAsia="Times New Roman"/>
                <w:lang w:eastAsia="pt-BR"/>
              </w:rPr>
              <w:t>355</w:t>
            </w:r>
          </w:p>
        </w:tc>
        <w:tc>
          <w:tcPr>
            <w:tcW w:w="1120" w:type="dxa"/>
            <w:tcBorders>
              <w:top w:val="nil"/>
              <w:left w:val="nil"/>
              <w:bottom w:val="nil"/>
            </w:tcBorders>
            <w:shd w:val="clear" w:color="auto" w:fill="auto"/>
            <w:noWrap/>
            <w:vAlign w:val="bottom"/>
            <w:hideMark/>
          </w:tcPr>
          <w:p w14:paraId="712D9776" w14:textId="1BD683E3" w:rsidR="001D6B73" w:rsidRPr="00DE7D46" w:rsidRDefault="007B0412" w:rsidP="001D6B73">
            <w:pPr>
              <w:spacing w:line="240" w:lineRule="auto"/>
              <w:jc w:val="center"/>
              <w:rPr>
                <w:rFonts w:eastAsia="Times New Roman"/>
                <w:lang w:eastAsia="pt-BR"/>
              </w:rPr>
            </w:pPr>
            <w:r w:rsidRPr="00DE7D46">
              <w:rPr>
                <w:rFonts w:eastAsia="Times New Roman"/>
                <w:lang w:eastAsia="pt-BR"/>
              </w:rPr>
              <w:t>35.</w:t>
            </w:r>
            <w:r w:rsidR="001D6B73" w:rsidRPr="00DE7D46">
              <w:rPr>
                <w:rFonts w:eastAsia="Times New Roman"/>
                <w:lang w:eastAsia="pt-BR"/>
              </w:rPr>
              <w:t>325</w:t>
            </w:r>
          </w:p>
        </w:tc>
        <w:tc>
          <w:tcPr>
            <w:tcW w:w="1340" w:type="dxa"/>
            <w:tcBorders>
              <w:top w:val="nil"/>
              <w:bottom w:val="nil"/>
            </w:tcBorders>
            <w:shd w:val="clear" w:color="auto" w:fill="auto"/>
            <w:noWrap/>
            <w:vAlign w:val="bottom"/>
            <w:hideMark/>
          </w:tcPr>
          <w:p w14:paraId="7D187CF4"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135</w:t>
            </w:r>
          </w:p>
        </w:tc>
        <w:tc>
          <w:tcPr>
            <w:tcW w:w="1140" w:type="dxa"/>
            <w:tcBorders>
              <w:top w:val="nil"/>
              <w:bottom w:val="nil"/>
            </w:tcBorders>
            <w:shd w:val="clear" w:color="auto" w:fill="auto"/>
            <w:noWrap/>
            <w:vAlign w:val="bottom"/>
            <w:hideMark/>
          </w:tcPr>
          <w:p w14:paraId="2F7E9CD8"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214</w:t>
            </w:r>
          </w:p>
        </w:tc>
        <w:tc>
          <w:tcPr>
            <w:tcW w:w="1278" w:type="dxa"/>
            <w:tcBorders>
              <w:top w:val="nil"/>
              <w:bottom w:val="nil"/>
            </w:tcBorders>
            <w:shd w:val="clear" w:color="auto" w:fill="auto"/>
            <w:noWrap/>
            <w:vAlign w:val="bottom"/>
            <w:hideMark/>
          </w:tcPr>
          <w:p w14:paraId="2753DC38" w14:textId="2EEA44C0" w:rsidR="001D6B73" w:rsidRPr="00DE7D46" w:rsidRDefault="007B0412" w:rsidP="001D6B73">
            <w:pPr>
              <w:spacing w:line="240" w:lineRule="auto"/>
              <w:jc w:val="center"/>
              <w:rPr>
                <w:rFonts w:eastAsia="Times New Roman"/>
                <w:lang w:eastAsia="pt-BR"/>
              </w:rPr>
            </w:pPr>
            <w:r w:rsidRPr="00DE7D46">
              <w:rPr>
                <w:rFonts w:eastAsia="Times New Roman"/>
                <w:lang w:eastAsia="pt-BR"/>
              </w:rPr>
              <w:t>82.</w:t>
            </w:r>
            <w:r w:rsidR="001D6B73" w:rsidRPr="00DE7D46">
              <w:rPr>
                <w:rFonts w:eastAsia="Times New Roman"/>
                <w:lang w:eastAsia="pt-BR"/>
              </w:rPr>
              <w:t>220</w:t>
            </w:r>
          </w:p>
        </w:tc>
        <w:tc>
          <w:tcPr>
            <w:tcW w:w="1300" w:type="dxa"/>
            <w:tcBorders>
              <w:top w:val="nil"/>
              <w:bottom w:val="nil"/>
              <w:right w:val="nil"/>
            </w:tcBorders>
            <w:shd w:val="clear" w:color="auto" w:fill="auto"/>
            <w:noWrap/>
            <w:vAlign w:val="bottom"/>
            <w:hideMark/>
          </w:tcPr>
          <w:p w14:paraId="57340A56" w14:textId="4C367C4F" w:rsidR="001D6B73" w:rsidRPr="00DE7D46" w:rsidRDefault="007B0412" w:rsidP="001D6B73">
            <w:pPr>
              <w:spacing w:line="240" w:lineRule="auto"/>
              <w:jc w:val="center"/>
              <w:rPr>
                <w:rFonts w:eastAsia="Times New Roman"/>
                <w:lang w:eastAsia="pt-BR"/>
              </w:rPr>
            </w:pPr>
            <w:r w:rsidRPr="00DE7D46">
              <w:rPr>
                <w:rFonts w:eastAsia="Times New Roman"/>
                <w:lang w:eastAsia="pt-BR"/>
              </w:rPr>
              <w:t>35.</w:t>
            </w:r>
            <w:r w:rsidR="001D6B73" w:rsidRPr="00DE7D46">
              <w:rPr>
                <w:rFonts w:eastAsia="Times New Roman"/>
                <w:lang w:eastAsia="pt-BR"/>
              </w:rPr>
              <w:t>111</w:t>
            </w:r>
          </w:p>
        </w:tc>
      </w:tr>
      <w:tr w:rsidR="001D6B73" w:rsidRPr="001D6B73" w14:paraId="70A39BDA" w14:textId="77777777" w:rsidTr="00DE7D46">
        <w:trPr>
          <w:divId w:val="1664159984"/>
          <w:trHeight w:val="20"/>
        </w:trPr>
        <w:tc>
          <w:tcPr>
            <w:tcW w:w="630" w:type="dxa"/>
            <w:tcBorders>
              <w:top w:val="nil"/>
              <w:left w:val="nil"/>
              <w:bottom w:val="single" w:sz="4" w:space="0" w:color="auto"/>
              <w:right w:val="nil"/>
            </w:tcBorders>
            <w:shd w:val="clear" w:color="auto" w:fill="auto"/>
            <w:noWrap/>
            <w:vAlign w:val="bottom"/>
            <w:hideMark/>
          </w:tcPr>
          <w:p w14:paraId="2219933F" w14:textId="77777777" w:rsidR="001D6B73" w:rsidRPr="001D6B73" w:rsidRDefault="001D6B73" w:rsidP="001D6B73">
            <w:pPr>
              <w:spacing w:line="240" w:lineRule="auto"/>
              <w:jc w:val="center"/>
              <w:rPr>
                <w:rFonts w:eastAsia="Times New Roman"/>
                <w:lang w:eastAsia="pt-BR"/>
              </w:rPr>
            </w:pPr>
            <w:r w:rsidRPr="001D6B73">
              <w:rPr>
                <w:rFonts w:eastAsia="Times New Roman"/>
                <w:lang w:eastAsia="pt-BR"/>
              </w:rPr>
              <w:t>2017</w:t>
            </w:r>
          </w:p>
        </w:tc>
        <w:tc>
          <w:tcPr>
            <w:tcW w:w="1278" w:type="dxa"/>
            <w:tcBorders>
              <w:top w:val="nil"/>
              <w:left w:val="nil"/>
              <w:bottom w:val="single" w:sz="4" w:space="0" w:color="auto"/>
              <w:right w:val="nil"/>
            </w:tcBorders>
            <w:shd w:val="clear" w:color="auto" w:fill="auto"/>
            <w:noWrap/>
            <w:vAlign w:val="bottom"/>
            <w:hideMark/>
          </w:tcPr>
          <w:p w14:paraId="4A32A058" w14:textId="151C3DD4" w:rsidR="001D6B73" w:rsidRPr="00DE7D46" w:rsidRDefault="00A00807" w:rsidP="001D6B73">
            <w:pPr>
              <w:spacing w:line="240" w:lineRule="auto"/>
              <w:jc w:val="center"/>
              <w:rPr>
                <w:rFonts w:eastAsia="Times New Roman"/>
                <w:lang w:eastAsia="pt-BR"/>
              </w:rPr>
            </w:pPr>
            <w:r w:rsidRPr="00DE7D46">
              <w:rPr>
                <w:rFonts w:eastAsia="Times New Roman"/>
                <w:lang w:eastAsia="pt-BR"/>
              </w:rPr>
              <w:t>29.</w:t>
            </w:r>
            <w:r w:rsidR="001D6B73" w:rsidRPr="00DE7D46">
              <w:rPr>
                <w:rFonts w:eastAsia="Times New Roman"/>
                <w:lang w:eastAsia="pt-BR"/>
              </w:rPr>
              <w:t>787</w:t>
            </w:r>
          </w:p>
        </w:tc>
        <w:tc>
          <w:tcPr>
            <w:tcW w:w="1120" w:type="dxa"/>
            <w:tcBorders>
              <w:top w:val="nil"/>
              <w:left w:val="nil"/>
              <w:bottom w:val="single" w:sz="4" w:space="0" w:color="auto"/>
            </w:tcBorders>
            <w:shd w:val="clear" w:color="auto" w:fill="auto"/>
            <w:noWrap/>
            <w:vAlign w:val="bottom"/>
            <w:hideMark/>
          </w:tcPr>
          <w:p w14:paraId="133E3340" w14:textId="2BA28B2E" w:rsidR="001D6B73" w:rsidRPr="00DE7D46" w:rsidRDefault="007B0412" w:rsidP="001D6B73">
            <w:pPr>
              <w:spacing w:line="240" w:lineRule="auto"/>
              <w:jc w:val="center"/>
              <w:rPr>
                <w:rFonts w:eastAsia="Times New Roman"/>
                <w:lang w:eastAsia="pt-BR"/>
              </w:rPr>
            </w:pPr>
            <w:r w:rsidRPr="00DE7D46">
              <w:rPr>
                <w:rFonts w:eastAsia="Times New Roman"/>
                <w:lang w:eastAsia="pt-BR"/>
              </w:rPr>
              <w:t>13.</w:t>
            </w:r>
            <w:r w:rsidR="001D6B73" w:rsidRPr="00DE7D46">
              <w:rPr>
                <w:rFonts w:eastAsia="Times New Roman"/>
                <w:lang w:eastAsia="pt-BR"/>
              </w:rPr>
              <w:t>181</w:t>
            </w:r>
          </w:p>
        </w:tc>
        <w:tc>
          <w:tcPr>
            <w:tcW w:w="1340" w:type="dxa"/>
            <w:tcBorders>
              <w:top w:val="nil"/>
              <w:bottom w:val="single" w:sz="4" w:space="0" w:color="auto"/>
            </w:tcBorders>
            <w:shd w:val="clear" w:color="auto" w:fill="auto"/>
            <w:noWrap/>
            <w:vAlign w:val="bottom"/>
            <w:hideMark/>
          </w:tcPr>
          <w:p w14:paraId="5440EB93"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115</w:t>
            </w:r>
          </w:p>
        </w:tc>
        <w:tc>
          <w:tcPr>
            <w:tcW w:w="1140" w:type="dxa"/>
            <w:tcBorders>
              <w:top w:val="nil"/>
              <w:bottom w:val="single" w:sz="4" w:space="0" w:color="auto"/>
            </w:tcBorders>
            <w:shd w:val="clear" w:color="auto" w:fill="auto"/>
            <w:noWrap/>
            <w:vAlign w:val="bottom"/>
            <w:hideMark/>
          </w:tcPr>
          <w:p w14:paraId="599A51A0" w14:textId="77777777" w:rsidR="001D6B73" w:rsidRPr="00DE7D46" w:rsidRDefault="001D6B73" w:rsidP="001D6B73">
            <w:pPr>
              <w:spacing w:line="240" w:lineRule="auto"/>
              <w:jc w:val="center"/>
              <w:rPr>
                <w:rFonts w:eastAsia="Times New Roman"/>
                <w:lang w:eastAsia="pt-BR"/>
              </w:rPr>
            </w:pPr>
            <w:r w:rsidRPr="00DE7D46">
              <w:rPr>
                <w:rFonts w:eastAsia="Times New Roman"/>
                <w:lang w:eastAsia="pt-BR"/>
              </w:rPr>
              <w:t>148</w:t>
            </w:r>
          </w:p>
        </w:tc>
        <w:tc>
          <w:tcPr>
            <w:tcW w:w="1278" w:type="dxa"/>
            <w:tcBorders>
              <w:top w:val="nil"/>
              <w:bottom w:val="single" w:sz="4" w:space="0" w:color="auto"/>
            </w:tcBorders>
            <w:shd w:val="clear" w:color="auto" w:fill="auto"/>
            <w:noWrap/>
            <w:vAlign w:val="bottom"/>
            <w:hideMark/>
          </w:tcPr>
          <w:p w14:paraId="103A3E32" w14:textId="6E917525" w:rsidR="001D6B73" w:rsidRPr="00DE7D46" w:rsidRDefault="007B0412" w:rsidP="001D6B73">
            <w:pPr>
              <w:spacing w:line="240" w:lineRule="auto"/>
              <w:jc w:val="center"/>
              <w:rPr>
                <w:rFonts w:eastAsia="Times New Roman"/>
                <w:lang w:eastAsia="pt-BR"/>
              </w:rPr>
            </w:pPr>
            <w:r w:rsidRPr="00DE7D46">
              <w:rPr>
                <w:rFonts w:eastAsia="Times New Roman"/>
                <w:lang w:eastAsia="pt-BR"/>
              </w:rPr>
              <w:t>29.</w:t>
            </w:r>
            <w:r w:rsidR="001D6B73" w:rsidRPr="00DE7D46">
              <w:rPr>
                <w:rFonts w:eastAsia="Times New Roman"/>
                <w:lang w:eastAsia="pt-BR"/>
              </w:rPr>
              <w:t>672</w:t>
            </w:r>
          </w:p>
        </w:tc>
        <w:tc>
          <w:tcPr>
            <w:tcW w:w="1300" w:type="dxa"/>
            <w:tcBorders>
              <w:top w:val="nil"/>
              <w:bottom w:val="single" w:sz="4" w:space="0" w:color="auto"/>
              <w:right w:val="nil"/>
            </w:tcBorders>
            <w:shd w:val="clear" w:color="auto" w:fill="auto"/>
            <w:noWrap/>
            <w:vAlign w:val="bottom"/>
            <w:hideMark/>
          </w:tcPr>
          <w:p w14:paraId="2570BA30" w14:textId="09500A97" w:rsidR="001D6B73" w:rsidRPr="00DE7D46" w:rsidRDefault="007B0412" w:rsidP="001D6B73">
            <w:pPr>
              <w:spacing w:line="240" w:lineRule="auto"/>
              <w:jc w:val="center"/>
              <w:rPr>
                <w:rFonts w:eastAsia="Times New Roman"/>
                <w:lang w:eastAsia="pt-BR"/>
              </w:rPr>
            </w:pPr>
            <w:r w:rsidRPr="00DE7D46">
              <w:rPr>
                <w:rFonts w:eastAsia="Times New Roman"/>
                <w:lang w:eastAsia="pt-BR"/>
              </w:rPr>
              <w:t>13.</w:t>
            </w:r>
            <w:r w:rsidR="001D6B73" w:rsidRPr="00DE7D46">
              <w:rPr>
                <w:rFonts w:eastAsia="Times New Roman"/>
                <w:lang w:eastAsia="pt-BR"/>
              </w:rPr>
              <w:t>034</w:t>
            </w:r>
          </w:p>
        </w:tc>
      </w:tr>
    </w:tbl>
    <w:p w14:paraId="5D4C30C3" w14:textId="4EF780A8" w:rsidR="00DE7D46" w:rsidRPr="00DE7D46" w:rsidRDefault="009F37BC" w:rsidP="00DE7D46">
      <w:pPr>
        <w:spacing w:line="360" w:lineRule="auto"/>
        <w:rPr>
          <w:rFonts w:eastAsia="Times New Roman"/>
          <w:lang w:eastAsia="pt-BR"/>
        </w:rPr>
      </w:pPr>
      <w:r>
        <w:rPr>
          <w:b/>
        </w:rPr>
        <w:fldChar w:fldCharType="end"/>
      </w:r>
      <w:r w:rsidR="00DE7D46" w:rsidRPr="00DE7D46">
        <w:rPr>
          <w:rFonts w:eastAsia="Times New Roman"/>
          <w:lang w:eastAsia="pt-BR"/>
        </w:rPr>
        <w:t>Fonte: Brasil (2017), Códigos NCM 9030010; 9030090. Ano 2017 valores acumulados até maio/17.</w:t>
      </w:r>
    </w:p>
    <w:p w14:paraId="799AA42C" w14:textId="4085961F" w:rsidR="009F37BC" w:rsidRDefault="009F37BC" w:rsidP="00250606">
      <w:pPr>
        <w:pStyle w:val="PargrafodaLista"/>
        <w:spacing w:line="360" w:lineRule="auto"/>
        <w:ind w:left="0"/>
        <w:jc w:val="left"/>
        <w:rPr>
          <w:b/>
        </w:rPr>
      </w:pPr>
    </w:p>
    <w:p w14:paraId="3DE073D2" w14:textId="77777777" w:rsidR="002E45EE" w:rsidRDefault="002E45EE" w:rsidP="00A42668">
      <w:pPr>
        <w:pStyle w:val="PargrafodaLista"/>
        <w:spacing w:line="360" w:lineRule="auto"/>
        <w:ind w:left="0" w:firstLine="708"/>
        <w:jc w:val="left"/>
        <w:rPr>
          <w:b/>
        </w:rPr>
      </w:pPr>
      <w:r>
        <w:rPr>
          <w:b/>
        </w:rPr>
        <w:t>Consumo</w:t>
      </w:r>
    </w:p>
    <w:p w14:paraId="5A6CF560" w14:textId="6896695F" w:rsidR="001D6B73" w:rsidRDefault="00A42668" w:rsidP="00A42668">
      <w:pPr>
        <w:pStyle w:val="PargrafodaLista"/>
        <w:spacing w:line="360" w:lineRule="auto"/>
        <w:ind w:left="0" w:firstLine="708"/>
      </w:pPr>
      <w:r>
        <w:t>Dados</w:t>
      </w:r>
      <w:r w:rsidR="009C7F73" w:rsidRPr="009C7F73">
        <w:t xml:space="preserve"> sobre o consumo de erva-mate são escass</w:t>
      </w:r>
      <w:r w:rsidR="00A562B0">
        <w:t>o</w:t>
      </w:r>
      <w:r w:rsidR="001D6B73">
        <w:t>s</w:t>
      </w:r>
      <w:r w:rsidR="009C7F73" w:rsidRPr="009C7F73">
        <w:t>. A fonte mais atualizada disponível se refere aos</w:t>
      </w:r>
      <w:r w:rsidR="00374D0E">
        <w:t xml:space="preserve"> dados da </w:t>
      </w:r>
      <w:r w:rsidR="009C7F73" w:rsidRPr="009C7F73">
        <w:t>Pesquisa de Orçamento Familiar [POF] do IBGE</w:t>
      </w:r>
      <w:r w:rsidR="009C7F73">
        <w:t xml:space="preserve"> (2017c)</w:t>
      </w:r>
      <w:r w:rsidR="009C7F73" w:rsidRPr="009C7F73">
        <w:t xml:space="preserve"> realizada no ano de 2008. </w:t>
      </w:r>
      <w:r w:rsidR="001D6B73">
        <w:t xml:space="preserve">Para se obter </w:t>
      </w:r>
      <w:r>
        <w:t xml:space="preserve">informações </w:t>
      </w:r>
      <w:r w:rsidR="009C7F73" w:rsidRPr="009C7F73">
        <w:t>desagregad</w:t>
      </w:r>
      <w:r>
        <w:t>a</w:t>
      </w:r>
      <w:r w:rsidR="009C7F73" w:rsidRPr="009C7F73">
        <w:t>s</w:t>
      </w:r>
      <w:r w:rsidR="001D6B73">
        <w:t xml:space="preserve"> por unidade da federação</w:t>
      </w:r>
      <w:r w:rsidR="009C7F73" w:rsidRPr="009C7F73">
        <w:t xml:space="preserve"> </w:t>
      </w:r>
      <w:r w:rsidR="001D6B73">
        <w:t>recorreu-se a</w:t>
      </w:r>
      <w:r w:rsidR="009C7F73" w:rsidRPr="009C7F73">
        <w:t>os microdados da pesquisa. A partir destes foi constru</w:t>
      </w:r>
      <w:r w:rsidR="009C7F73">
        <w:t xml:space="preserve">ída a Tabela </w:t>
      </w:r>
      <w:r w:rsidR="0087702E">
        <w:t>5</w:t>
      </w:r>
      <w:r w:rsidR="009C7F73">
        <w:t xml:space="preserve"> que</w:t>
      </w:r>
      <w:r w:rsidR="001D6B73">
        <w:t xml:space="preserve"> </w:t>
      </w:r>
      <w:r>
        <w:t>apresenta o</w:t>
      </w:r>
      <w:r w:rsidR="001D6B73">
        <w:t xml:space="preserve"> consumo </w:t>
      </w:r>
      <w:r>
        <w:t xml:space="preserve">domiciliar </w:t>
      </w:r>
      <w:r w:rsidR="001D6B73">
        <w:t xml:space="preserve">per capita para os estados cujo consumo </w:t>
      </w:r>
      <w:r w:rsidR="00A00807">
        <w:t>foi</w:t>
      </w:r>
      <w:r w:rsidR="001D6B73">
        <w:t xml:space="preserve"> superior à média nacional.</w:t>
      </w:r>
    </w:p>
    <w:p w14:paraId="517C4A1F" w14:textId="77777777" w:rsidR="00A00807" w:rsidRDefault="00A00807" w:rsidP="00A00807">
      <w:pPr>
        <w:pStyle w:val="PargrafodaLista"/>
        <w:spacing w:line="360" w:lineRule="auto"/>
        <w:ind w:left="0" w:firstLine="708"/>
      </w:pPr>
      <w:r>
        <w:lastRenderedPageBreak/>
        <w:t xml:space="preserve">Observa-se que o Rio Grande do Sul tem o maior consumo anual per capita do país, com 4,5kg por habitante, valor quase dez vezes superior à média nacional. O Paraná aparece em segundo lugar, com consumo per capita de 1,9 kg/pessoa/ano, seguido de Santa Catarina (1,55kg/pessoa/ano) e Mato Grosso do Sul (1,45kg/pessoa/ano). Esses são também os estados onde a erva-mate é produzida, indicando que há uma relação entre produção e consumo da erva-mate. Cabe aqui ressaltar que o consumo investigado pela POF, se restringe ao consumo doméstico, não atingindo o consumo fora do domicílio. Algo que não deve alterar substancialmente as estimativas para o caso da erva-mate. De toda forma, o consumo per capita brasileiro é bastante baixo (0,5 kg/ano) se comparado vizinhos Argentina (5 kg/ano) e Uruguai (7 kg/ano) - Oliveira e Waquil (2015). Nesse cenário, há grandes possibilidades ao setor ervateiro que poderia buscar alternativas de aumento do consumo doméstico. Estratégias de desenvolvimento de novos produtos, de investimento em divulgação e marketing ressaltando os aspectos </w:t>
      </w:r>
      <w:r w:rsidRPr="00C24E1E">
        <w:t xml:space="preserve">nutricionais, ecológicos e sociais </w:t>
      </w:r>
      <w:r>
        <w:t>dos produtos advindos da erva-mate poderiam ser alternativas a serem exploradas pelo setor.</w:t>
      </w:r>
    </w:p>
    <w:p w14:paraId="64B63277" w14:textId="5A06B8D4" w:rsidR="003B6EAC" w:rsidRDefault="003B6EAC" w:rsidP="009C7F73">
      <w:pPr>
        <w:pStyle w:val="PargrafodaLista"/>
        <w:spacing w:line="360" w:lineRule="auto"/>
        <w:ind w:left="0"/>
      </w:pPr>
    </w:p>
    <w:p w14:paraId="5B2CCBE1" w14:textId="22DB1F81" w:rsidR="00710B4E" w:rsidRDefault="0087702E" w:rsidP="009C7F73">
      <w:pPr>
        <w:pStyle w:val="PargrafodaLista"/>
        <w:spacing w:line="360" w:lineRule="auto"/>
        <w:ind w:left="0"/>
      </w:pPr>
      <w:r>
        <w:t>Tabela 5</w:t>
      </w:r>
      <w:r w:rsidR="00710B4E">
        <w:t xml:space="preserve"> – Consumo per capita de Erva-Mate no Brasil e principais unidades da federação, 2008.</w:t>
      </w:r>
    </w:p>
    <w:tbl>
      <w:tblPr>
        <w:tblW w:w="8447" w:type="dxa"/>
        <w:tblCellMar>
          <w:left w:w="70" w:type="dxa"/>
          <w:right w:w="70" w:type="dxa"/>
        </w:tblCellMar>
        <w:tblLook w:val="04A0" w:firstRow="1" w:lastRow="0" w:firstColumn="1" w:lastColumn="0" w:noHBand="0" w:noVBand="1"/>
      </w:tblPr>
      <w:tblGrid>
        <w:gridCol w:w="3701"/>
        <w:gridCol w:w="4746"/>
      </w:tblGrid>
      <w:tr w:rsidR="00710B4E" w:rsidRPr="00710B4E" w14:paraId="27283C5E" w14:textId="77777777" w:rsidTr="00DE7D46">
        <w:trPr>
          <w:trHeight w:val="282"/>
        </w:trPr>
        <w:tc>
          <w:tcPr>
            <w:tcW w:w="3701" w:type="dxa"/>
            <w:tcBorders>
              <w:top w:val="single" w:sz="4" w:space="0" w:color="auto"/>
              <w:left w:val="nil"/>
              <w:bottom w:val="single" w:sz="4" w:space="0" w:color="auto"/>
              <w:right w:val="nil"/>
            </w:tcBorders>
            <w:shd w:val="clear" w:color="auto" w:fill="auto"/>
            <w:noWrap/>
            <w:vAlign w:val="center"/>
            <w:hideMark/>
          </w:tcPr>
          <w:p w14:paraId="03868301" w14:textId="7158ABE9" w:rsidR="00710B4E" w:rsidRPr="00710B4E" w:rsidRDefault="00710B4E" w:rsidP="00710B4E">
            <w:pPr>
              <w:spacing w:line="240" w:lineRule="auto"/>
              <w:jc w:val="center"/>
              <w:rPr>
                <w:rFonts w:eastAsia="Times New Roman"/>
                <w:color w:val="000000"/>
                <w:lang w:eastAsia="pt-BR"/>
              </w:rPr>
            </w:pPr>
            <w:r w:rsidRPr="00710B4E">
              <w:rPr>
                <w:rFonts w:eastAsia="Times New Roman"/>
                <w:color w:val="000000"/>
                <w:lang w:eastAsia="pt-BR"/>
              </w:rPr>
              <w:t>U</w:t>
            </w:r>
            <w:r w:rsidR="0076408F">
              <w:rPr>
                <w:rFonts w:eastAsia="Times New Roman"/>
                <w:color w:val="000000"/>
                <w:lang w:eastAsia="pt-BR"/>
              </w:rPr>
              <w:t xml:space="preserve">nidade da </w:t>
            </w:r>
            <w:r w:rsidRPr="00710B4E">
              <w:rPr>
                <w:rFonts w:eastAsia="Times New Roman"/>
                <w:color w:val="000000"/>
                <w:lang w:eastAsia="pt-BR"/>
              </w:rPr>
              <w:t>F</w:t>
            </w:r>
            <w:r w:rsidR="0076408F">
              <w:rPr>
                <w:rFonts w:eastAsia="Times New Roman"/>
                <w:color w:val="000000"/>
                <w:lang w:eastAsia="pt-BR"/>
              </w:rPr>
              <w:t>ederação</w:t>
            </w:r>
          </w:p>
        </w:tc>
        <w:tc>
          <w:tcPr>
            <w:tcW w:w="4746" w:type="dxa"/>
            <w:tcBorders>
              <w:top w:val="single" w:sz="4" w:space="0" w:color="auto"/>
              <w:left w:val="nil"/>
              <w:bottom w:val="single" w:sz="4" w:space="0" w:color="auto"/>
              <w:right w:val="nil"/>
            </w:tcBorders>
            <w:shd w:val="clear" w:color="auto" w:fill="auto"/>
            <w:noWrap/>
            <w:vAlign w:val="center"/>
            <w:hideMark/>
          </w:tcPr>
          <w:p w14:paraId="5A5C6F57" w14:textId="4C65209C" w:rsidR="00710B4E" w:rsidRPr="00710B4E" w:rsidRDefault="00710B4E" w:rsidP="0076408F">
            <w:pPr>
              <w:spacing w:line="240" w:lineRule="auto"/>
              <w:jc w:val="center"/>
              <w:rPr>
                <w:rFonts w:eastAsia="Times New Roman"/>
                <w:color w:val="000000"/>
                <w:lang w:eastAsia="pt-BR"/>
              </w:rPr>
            </w:pPr>
            <w:r w:rsidRPr="00710B4E">
              <w:rPr>
                <w:rFonts w:eastAsia="Times New Roman"/>
                <w:color w:val="000000"/>
                <w:lang w:eastAsia="pt-BR"/>
              </w:rPr>
              <w:t xml:space="preserve">Consumo Per Capita Erva Mate </w:t>
            </w:r>
          </w:p>
        </w:tc>
      </w:tr>
      <w:tr w:rsidR="00710B4E" w:rsidRPr="00710B4E" w14:paraId="41021BD8" w14:textId="77777777" w:rsidTr="00DE7D46">
        <w:trPr>
          <w:trHeight w:val="282"/>
        </w:trPr>
        <w:tc>
          <w:tcPr>
            <w:tcW w:w="3701" w:type="dxa"/>
            <w:tcBorders>
              <w:top w:val="nil"/>
              <w:left w:val="nil"/>
              <w:bottom w:val="nil"/>
              <w:right w:val="nil"/>
            </w:tcBorders>
            <w:shd w:val="clear" w:color="auto" w:fill="auto"/>
            <w:noWrap/>
            <w:vAlign w:val="center"/>
            <w:hideMark/>
          </w:tcPr>
          <w:p w14:paraId="4DA09ADE" w14:textId="77777777" w:rsidR="00710B4E" w:rsidRPr="00710B4E" w:rsidRDefault="00710B4E" w:rsidP="00710B4E">
            <w:pPr>
              <w:spacing w:line="240" w:lineRule="auto"/>
              <w:jc w:val="center"/>
              <w:rPr>
                <w:rFonts w:eastAsia="Times New Roman"/>
                <w:color w:val="000000"/>
                <w:lang w:eastAsia="pt-BR"/>
              </w:rPr>
            </w:pPr>
            <w:r w:rsidRPr="00710B4E">
              <w:rPr>
                <w:rFonts w:eastAsia="Times New Roman"/>
                <w:color w:val="000000"/>
                <w:lang w:eastAsia="pt-BR"/>
              </w:rPr>
              <w:t>Rio Grande do Sul</w:t>
            </w:r>
          </w:p>
        </w:tc>
        <w:tc>
          <w:tcPr>
            <w:tcW w:w="4746" w:type="dxa"/>
            <w:tcBorders>
              <w:top w:val="nil"/>
              <w:left w:val="nil"/>
              <w:bottom w:val="nil"/>
              <w:right w:val="nil"/>
            </w:tcBorders>
            <w:shd w:val="clear" w:color="auto" w:fill="auto"/>
            <w:noWrap/>
            <w:vAlign w:val="center"/>
            <w:hideMark/>
          </w:tcPr>
          <w:p w14:paraId="256223BF" w14:textId="32A12A95" w:rsidR="00710B4E" w:rsidRPr="00710B4E" w:rsidRDefault="00710B4E" w:rsidP="00710B4E">
            <w:pPr>
              <w:spacing w:line="240" w:lineRule="auto"/>
              <w:jc w:val="center"/>
              <w:rPr>
                <w:rFonts w:eastAsia="Times New Roman"/>
                <w:color w:val="000000"/>
                <w:lang w:eastAsia="pt-BR"/>
              </w:rPr>
            </w:pPr>
            <w:r>
              <w:rPr>
                <w:rFonts w:eastAsia="Times New Roman"/>
                <w:color w:val="000000"/>
                <w:lang w:eastAsia="pt-BR"/>
              </w:rPr>
              <w:t>4,</w:t>
            </w:r>
            <w:r w:rsidRPr="00710B4E">
              <w:rPr>
                <w:rFonts w:eastAsia="Times New Roman"/>
                <w:color w:val="000000"/>
                <w:lang w:eastAsia="pt-BR"/>
              </w:rPr>
              <w:t>54</w:t>
            </w:r>
          </w:p>
        </w:tc>
      </w:tr>
      <w:tr w:rsidR="00710B4E" w:rsidRPr="00710B4E" w14:paraId="479E4595" w14:textId="77777777" w:rsidTr="00DE7D46">
        <w:trPr>
          <w:trHeight w:val="282"/>
        </w:trPr>
        <w:tc>
          <w:tcPr>
            <w:tcW w:w="3701" w:type="dxa"/>
            <w:tcBorders>
              <w:top w:val="nil"/>
              <w:left w:val="nil"/>
              <w:bottom w:val="nil"/>
              <w:right w:val="nil"/>
            </w:tcBorders>
            <w:shd w:val="clear" w:color="auto" w:fill="auto"/>
            <w:noWrap/>
            <w:vAlign w:val="center"/>
            <w:hideMark/>
          </w:tcPr>
          <w:p w14:paraId="08F315EC" w14:textId="77777777" w:rsidR="00710B4E" w:rsidRPr="00710B4E" w:rsidRDefault="00710B4E" w:rsidP="00710B4E">
            <w:pPr>
              <w:spacing w:line="240" w:lineRule="auto"/>
              <w:jc w:val="center"/>
              <w:rPr>
                <w:rFonts w:eastAsia="Times New Roman"/>
                <w:color w:val="000000"/>
                <w:lang w:eastAsia="pt-BR"/>
              </w:rPr>
            </w:pPr>
            <w:r w:rsidRPr="00710B4E">
              <w:rPr>
                <w:rFonts w:eastAsia="Times New Roman"/>
                <w:color w:val="000000"/>
                <w:lang w:eastAsia="pt-BR"/>
              </w:rPr>
              <w:t>Paraná</w:t>
            </w:r>
          </w:p>
        </w:tc>
        <w:tc>
          <w:tcPr>
            <w:tcW w:w="4746" w:type="dxa"/>
            <w:tcBorders>
              <w:top w:val="nil"/>
              <w:left w:val="nil"/>
              <w:bottom w:val="nil"/>
              <w:right w:val="nil"/>
            </w:tcBorders>
            <w:shd w:val="clear" w:color="auto" w:fill="auto"/>
            <w:noWrap/>
            <w:vAlign w:val="center"/>
            <w:hideMark/>
          </w:tcPr>
          <w:p w14:paraId="709CBA26" w14:textId="414A793E" w:rsidR="00710B4E" w:rsidRPr="00710B4E" w:rsidRDefault="00710B4E" w:rsidP="00710B4E">
            <w:pPr>
              <w:spacing w:line="240" w:lineRule="auto"/>
              <w:jc w:val="center"/>
              <w:rPr>
                <w:rFonts w:eastAsia="Times New Roman"/>
                <w:color w:val="000000"/>
                <w:lang w:eastAsia="pt-BR"/>
              </w:rPr>
            </w:pPr>
            <w:r>
              <w:rPr>
                <w:rFonts w:eastAsia="Times New Roman"/>
                <w:color w:val="000000"/>
                <w:lang w:eastAsia="pt-BR"/>
              </w:rPr>
              <w:t>1,</w:t>
            </w:r>
            <w:r w:rsidRPr="00710B4E">
              <w:rPr>
                <w:rFonts w:eastAsia="Times New Roman"/>
                <w:color w:val="000000"/>
                <w:lang w:eastAsia="pt-BR"/>
              </w:rPr>
              <w:t>89</w:t>
            </w:r>
          </w:p>
        </w:tc>
      </w:tr>
      <w:tr w:rsidR="00710B4E" w:rsidRPr="00710B4E" w14:paraId="4C4EB3E6" w14:textId="77777777" w:rsidTr="00DE7D46">
        <w:trPr>
          <w:trHeight w:val="282"/>
        </w:trPr>
        <w:tc>
          <w:tcPr>
            <w:tcW w:w="3701" w:type="dxa"/>
            <w:tcBorders>
              <w:top w:val="nil"/>
              <w:left w:val="nil"/>
              <w:bottom w:val="nil"/>
              <w:right w:val="nil"/>
            </w:tcBorders>
            <w:shd w:val="clear" w:color="auto" w:fill="auto"/>
            <w:noWrap/>
            <w:vAlign w:val="center"/>
            <w:hideMark/>
          </w:tcPr>
          <w:p w14:paraId="1DE02FAF" w14:textId="77777777" w:rsidR="00710B4E" w:rsidRPr="00710B4E" w:rsidRDefault="00710B4E" w:rsidP="00710B4E">
            <w:pPr>
              <w:spacing w:line="240" w:lineRule="auto"/>
              <w:jc w:val="center"/>
              <w:rPr>
                <w:rFonts w:eastAsia="Times New Roman"/>
                <w:color w:val="000000"/>
                <w:lang w:eastAsia="pt-BR"/>
              </w:rPr>
            </w:pPr>
            <w:r w:rsidRPr="00710B4E">
              <w:rPr>
                <w:rFonts w:eastAsia="Times New Roman"/>
                <w:color w:val="000000"/>
                <w:lang w:eastAsia="pt-BR"/>
              </w:rPr>
              <w:t>Santa Catarina</w:t>
            </w:r>
          </w:p>
        </w:tc>
        <w:tc>
          <w:tcPr>
            <w:tcW w:w="4746" w:type="dxa"/>
            <w:tcBorders>
              <w:top w:val="nil"/>
              <w:left w:val="nil"/>
              <w:bottom w:val="nil"/>
              <w:right w:val="nil"/>
            </w:tcBorders>
            <w:shd w:val="clear" w:color="auto" w:fill="auto"/>
            <w:noWrap/>
            <w:vAlign w:val="center"/>
            <w:hideMark/>
          </w:tcPr>
          <w:p w14:paraId="3C921C26" w14:textId="3F85AAE4" w:rsidR="00710B4E" w:rsidRPr="00710B4E" w:rsidRDefault="00710B4E" w:rsidP="00710B4E">
            <w:pPr>
              <w:spacing w:line="240" w:lineRule="auto"/>
              <w:jc w:val="center"/>
              <w:rPr>
                <w:rFonts w:eastAsia="Times New Roman"/>
                <w:color w:val="000000"/>
                <w:lang w:eastAsia="pt-BR"/>
              </w:rPr>
            </w:pPr>
            <w:r>
              <w:rPr>
                <w:rFonts w:eastAsia="Times New Roman"/>
                <w:color w:val="000000"/>
                <w:lang w:eastAsia="pt-BR"/>
              </w:rPr>
              <w:t>1,</w:t>
            </w:r>
            <w:r w:rsidRPr="00710B4E">
              <w:rPr>
                <w:rFonts w:eastAsia="Times New Roman"/>
                <w:color w:val="000000"/>
                <w:lang w:eastAsia="pt-BR"/>
              </w:rPr>
              <w:t>55</w:t>
            </w:r>
          </w:p>
        </w:tc>
      </w:tr>
      <w:tr w:rsidR="00710B4E" w:rsidRPr="00710B4E" w14:paraId="47470FB0" w14:textId="77777777" w:rsidTr="00DE7D46">
        <w:trPr>
          <w:trHeight w:val="282"/>
        </w:trPr>
        <w:tc>
          <w:tcPr>
            <w:tcW w:w="3701" w:type="dxa"/>
            <w:tcBorders>
              <w:top w:val="nil"/>
              <w:left w:val="nil"/>
              <w:bottom w:val="nil"/>
              <w:right w:val="nil"/>
            </w:tcBorders>
            <w:shd w:val="clear" w:color="auto" w:fill="auto"/>
            <w:noWrap/>
            <w:vAlign w:val="center"/>
            <w:hideMark/>
          </w:tcPr>
          <w:p w14:paraId="02584D15" w14:textId="77777777" w:rsidR="00710B4E" w:rsidRPr="00710B4E" w:rsidRDefault="00710B4E" w:rsidP="00710B4E">
            <w:pPr>
              <w:spacing w:line="240" w:lineRule="auto"/>
              <w:jc w:val="center"/>
              <w:rPr>
                <w:rFonts w:eastAsia="Times New Roman"/>
                <w:color w:val="000000"/>
                <w:lang w:eastAsia="pt-BR"/>
              </w:rPr>
            </w:pPr>
            <w:r w:rsidRPr="00710B4E">
              <w:rPr>
                <w:rFonts w:eastAsia="Times New Roman"/>
                <w:color w:val="000000"/>
                <w:lang w:eastAsia="pt-BR"/>
              </w:rPr>
              <w:t>Mato Grosso do Sul</w:t>
            </w:r>
          </w:p>
        </w:tc>
        <w:tc>
          <w:tcPr>
            <w:tcW w:w="4746" w:type="dxa"/>
            <w:tcBorders>
              <w:top w:val="nil"/>
              <w:left w:val="nil"/>
              <w:bottom w:val="nil"/>
              <w:right w:val="nil"/>
            </w:tcBorders>
            <w:shd w:val="clear" w:color="auto" w:fill="auto"/>
            <w:noWrap/>
            <w:vAlign w:val="center"/>
            <w:hideMark/>
          </w:tcPr>
          <w:p w14:paraId="1091DFE5" w14:textId="5A0DE261" w:rsidR="00710B4E" w:rsidRPr="00710B4E" w:rsidRDefault="00710B4E" w:rsidP="00710B4E">
            <w:pPr>
              <w:spacing w:line="240" w:lineRule="auto"/>
              <w:jc w:val="center"/>
              <w:rPr>
                <w:rFonts w:eastAsia="Times New Roman"/>
                <w:color w:val="000000"/>
                <w:lang w:eastAsia="pt-BR"/>
              </w:rPr>
            </w:pPr>
            <w:r>
              <w:rPr>
                <w:rFonts w:eastAsia="Times New Roman"/>
                <w:color w:val="000000"/>
                <w:lang w:eastAsia="pt-BR"/>
              </w:rPr>
              <w:t>1,</w:t>
            </w:r>
            <w:r w:rsidRPr="00710B4E">
              <w:rPr>
                <w:rFonts w:eastAsia="Times New Roman"/>
                <w:color w:val="000000"/>
                <w:lang w:eastAsia="pt-BR"/>
              </w:rPr>
              <w:t>42</w:t>
            </w:r>
          </w:p>
        </w:tc>
      </w:tr>
      <w:tr w:rsidR="00710B4E" w:rsidRPr="00710B4E" w14:paraId="2DD57C12" w14:textId="77777777" w:rsidTr="00DE7D46">
        <w:trPr>
          <w:trHeight w:val="282"/>
        </w:trPr>
        <w:tc>
          <w:tcPr>
            <w:tcW w:w="3701" w:type="dxa"/>
            <w:tcBorders>
              <w:top w:val="nil"/>
              <w:left w:val="nil"/>
              <w:bottom w:val="nil"/>
              <w:right w:val="nil"/>
            </w:tcBorders>
            <w:shd w:val="clear" w:color="auto" w:fill="auto"/>
            <w:noWrap/>
            <w:vAlign w:val="center"/>
            <w:hideMark/>
          </w:tcPr>
          <w:p w14:paraId="0C31A5F6" w14:textId="77777777" w:rsidR="00710B4E" w:rsidRPr="00710B4E" w:rsidRDefault="00710B4E" w:rsidP="00710B4E">
            <w:pPr>
              <w:spacing w:line="240" w:lineRule="auto"/>
              <w:jc w:val="center"/>
              <w:rPr>
                <w:rFonts w:eastAsia="Times New Roman"/>
                <w:color w:val="000000"/>
                <w:lang w:eastAsia="pt-BR"/>
              </w:rPr>
            </w:pPr>
            <w:r w:rsidRPr="00710B4E">
              <w:rPr>
                <w:rFonts w:eastAsia="Times New Roman"/>
                <w:color w:val="000000"/>
                <w:lang w:eastAsia="pt-BR"/>
              </w:rPr>
              <w:t>Mato Grosso</w:t>
            </w:r>
          </w:p>
        </w:tc>
        <w:tc>
          <w:tcPr>
            <w:tcW w:w="4746" w:type="dxa"/>
            <w:tcBorders>
              <w:top w:val="nil"/>
              <w:left w:val="nil"/>
              <w:bottom w:val="nil"/>
              <w:right w:val="nil"/>
            </w:tcBorders>
            <w:shd w:val="clear" w:color="auto" w:fill="auto"/>
            <w:noWrap/>
            <w:vAlign w:val="center"/>
            <w:hideMark/>
          </w:tcPr>
          <w:p w14:paraId="67B88BBB" w14:textId="1EBB3B30" w:rsidR="00710B4E" w:rsidRPr="00710B4E" w:rsidRDefault="00710B4E" w:rsidP="00710B4E">
            <w:pPr>
              <w:spacing w:line="240" w:lineRule="auto"/>
              <w:jc w:val="center"/>
              <w:rPr>
                <w:rFonts w:eastAsia="Times New Roman"/>
                <w:color w:val="000000"/>
                <w:lang w:eastAsia="pt-BR"/>
              </w:rPr>
            </w:pPr>
            <w:r>
              <w:rPr>
                <w:rFonts w:eastAsia="Times New Roman"/>
                <w:color w:val="000000"/>
                <w:lang w:eastAsia="pt-BR"/>
              </w:rPr>
              <w:t>0,</w:t>
            </w:r>
            <w:r w:rsidRPr="00710B4E">
              <w:rPr>
                <w:rFonts w:eastAsia="Times New Roman"/>
                <w:color w:val="000000"/>
                <w:lang w:eastAsia="pt-BR"/>
              </w:rPr>
              <w:t>49</w:t>
            </w:r>
          </w:p>
        </w:tc>
      </w:tr>
      <w:tr w:rsidR="00710B4E" w:rsidRPr="00710B4E" w14:paraId="5C2344BF" w14:textId="77777777" w:rsidTr="00DE7D46">
        <w:trPr>
          <w:trHeight w:val="282"/>
        </w:trPr>
        <w:tc>
          <w:tcPr>
            <w:tcW w:w="3701" w:type="dxa"/>
            <w:tcBorders>
              <w:top w:val="nil"/>
              <w:left w:val="nil"/>
              <w:bottom w:val="single" w:sz="4" w:space="0" w:color="auto"/>
              <w:right w:val="nil"/>
            </w:tcBorders>
            <w:shd w:val="clear" w:color="auto" w:fill="auto"/>
            <w:noWrap/>
            <w:vAlign w:val="center"/>
            <w:hideMark/>
          </w:tcPr>
          <w:p w14:paraId="72059108" w14:textId="77777777" w:rsidR="00710B4E" w:rsidRPr="00710B4E" w:rsidRDefault="00710B4E" w:rsidP="00710B4E">
            <w:pPr>
              <w:spacing w:line="240" w:lineRule="auto"/>
              <w:jc w:val="center"/>
              <w:rPr>
                <w:rFonts w:eastAsia="Times New Roman"/>
                <w:color w:val="000000"/>
                <w:lang w:eastAsia="pt-BR"/>
              </w:rPr>
            </w:pPr>
            <w:r w:rsidRPr="00710B4E">
              <w:rPr>
                <w:rFonts w:eastAsia="Times New Roman"/>
                <w:color w:val="000000"/>
                <w:lang w:eastAsia="pt-BR"/>
              </w:rPr>
              <w:t>BRASIL</w:t>
            </w:r>
          </w:p>
        </w:tc>
        <w:tc>
          <w:tcPr>
            <w:tcW w:w="4746" w:type="dxa"/>
            <w:tcBorders>
              <w:top w:val="nil"/>
              <w:left w:val="nil"/>
              <w:bottom w:val="single" w:sz="4" w:space="0" w:color="auto"/>
              <w:right w:val="nil"/>
            </w:tcBorders>
            <w:shd w:val="clear" w:color="auto" w:fill="auto"/>
            <w:noWrap/>
            <w:vAlign w:val="center"/>
            <w:hideMark/>
          </w:tcPr>
          <w:p w14:paraId="5A99DF95" w14:textId="183E70E3" w:rsidR="00710B4E" w:rsidRPr="00710B4E" w:rsidRDefault="00710B4E" w:rsidP="00710B4E">
            <w:pPr>
              <w:spacing w:line="240" w:lineRule="auto"/>
              <w:jc w:val="center"/>
              <w:rPr>
                <w:rFonts w:eastAsia="Times New Roman"/>
                <w:color w:val="000000"/>
                <w:lang w:eastAsia="pt-BR"/>
              </w:rPr>
            </w:pPr>
            <w:r>
              <w:rPr>
                <w:rFonts w:eastAsia="Times New Roman"/>
                <w:color w:val="000000"/>
                <w:lang w:eastAsia="pt-BR"/>
              </w:rPr>
              <w:t>0,</w:t>
            </w:r>
            <w:r w:rsidRPr="00710B4E">
              <w:rPr>
                <w:rFonts w:eastAsia="Times New Roman"/>
                <w:color w:val="000000"/>
                <w:lang w:eastAsia="pt-BR"/>
              </w:rPr>
              <w:t>48</w:t>
            </w:r>
          </w:p>
        </w:tc>
      </w:tr>
    </w:tbl>
    <w:p w14:paraId="19221A3F" w14:textId="6241C3EC" w:rsidR="00DE7D46" w:rsidRPr="00DE7D46" w:rsidRDefault="00DE7D46" w:rsidP="00DE7D46">
      <w:pPr>
        <w:spacing w:line="360" w:lineRule="auto"/>
      </w:pPr>
      <w:r w:rsidRPr="00DE7D46">
        <w:t>Fonte: Elaborado pelo autor, com base nos dados da POF, IBGE (2017d).</w:t>
      </w:r>
    </w:p>
    <w:p w14:paraId="0DBD99B2" w14:textId="77777777" w:rsidR="00DE7D46" w:rsidRDefault="00DE7D46" w:rsidP="00A42668">
      <w:pPr>
        <w:pStyle w:val="PargrafodaLista"/>
        <w:spacing w:line="360" w:lineRule="auto"/>
        <w:ind w:left="0" w:firstLine="708"/>
        <w:jc w:val="left"/>
        <w:rPr>
          <w:b/>
        </w:rPr>
      </w:pPr>
    </w:p>
    <w:p w14:paraId="3838F0D0" w14:textId="32840256" w:rsidR="008F7517" w:rsidRDefault="008F7517" w:rsidP="00A42668">
      <w:pPr>
        <w:pStyle w:val="PargrafodaLista"/>
        <w:spacing w:line="360" w:lineRule="auto"/>
        <w:ind w:left="0" w:firstLine="708"/>
        <w:jc w:val="left"/>
        <w:rPr>
          <w:b/>
        </w:rPr>
      </w:pPr>
      <w:r>
        <w:rPr>
          <w:b/>
        </w:rPr>
        <w:t>Preços</w:t>
      </w:r>
    </w:p>
    <w:p w14:paraId="5144B66E" w14:textId="0D86012E" w:rsidR="00A02C18" w:rsidRDefault="00294EA0" w:rsidP="00294EA0">
      <w:pPr>
        <w:pStyle w:val="PargrafodaLista"/>
        <w:spacing w:line="360" w:lineRule="auto"/>
        <w:ind w:left="0" w:firstLine="708"/>
      </w:pPr>
      <w:r>
        <w:t xml:space="preserve">A Figura 1 apresenta a seguir, ilustra a evolução do preço da arroba de erva-mate recebida pelo produtor gaúcho. A evolução dos preços </w:t>
      </w:r>
      <w:r w:rsidR="00A42668">
        <w:t xml:space="preserve">reais </w:t>
      </w:r>
      <w:r>
        <w:t xml:space="preserve">é relativamente estável de janeiro de 1998 a </w:t>
      </w:r>
      <w:r w:rsidR="00A42668">
        <w:t>janeiro</w:t>
      </w:r>
      <w:r>
        <w:t xml:space="preserve"> de 2013. Quando os preços reais passam de R$1</w:t>
      </w:r>
      <w:r w:rsidR="00A42668">
        <w:t>3</w:t>
      </w:r>
      <w:r>
        <w:t>,</w:t>
      </w:r>
      <w:r w:rsidR="00A42668">
        <w:t>02</w:t>
      </w:r>
      <w:r>
        <w:t>(arroba) em maio de 2013 para R$ 2</w:t>
      </w:r>
      <w:r w:rsidR="00A42668">
        <w:t>5</w:t>
      </w:r>
      <w:r>
        <w:t>,</w:t>
      </w:r>
      <w:r w:rsidR="00A42668">
        <w:t>45</w:t>
      </w:r>
      <w:r>
        <w:t xml:space="preserve"> em dezembro de 2013, ou seja, </w:t>
      </w:r>
      <w:r w:rsidR="00A42668">
        <w:t xml:space="preserve">quase </w:t>
      </w:r>
      <w:r>
        <w:t>dobraram no período. Depois desse pico há alguma oscilação, mas o</w:t>
      </w:r>
      <w:r w:rsidR="00134DA6">
        <w:t>s</w:t>
      </w:r>
      <w:r>
        <w:t xml:space="preserve"> preços v</w:t>
      </w:r>
      <w:r w:rsidR="00A42668">
        <w:t>ê</w:t>
      </w:r>
      <w:r>
        <w:t>m retornando, paulatinamente</w:t>
      </w:r>
      <w:r w:rsidR="00A42668">
        <w:t>,</w:t>
      </w:r>
      <w:r>
        <w:t xml:space="preserve"> ao nível anterior ao choque de oferta da safra 2013.</w:t>
      </w:r>
    </w:p>
    <w:p w14:paraId="0F416A27" w14:textId="77777777" w:rsidR="00294EA0" w:rsidRDefault="00294EA0" w:rsidP="00250606">
      <w:pPr>
        <w:pStyle w:val="PargrafodaLista"/>
        <w:spacing w:line="360" w:lineRule="auto"/>
        <w:ind w:left="0"/>
        <w:jc w:val="left"/>
      </w:pPr>
    </w:p>
    <w:p w14:paraId="5B922399" w14:textId="127DD152" w:rsidR="00294EA0" w:rsidRPr="00294EA0" w:rsidRDefault="00294EA0" w:rsidP="00250606">
      <w:pPr>
        <w:pStyle w:val="PargrafodaLista"/>
        <w:spacing w:line="360" w:lineRule="auto"/>
        <w:ind w:left="0"/>
        <w:jc w:val="left"/>
      </w:pPr>
      <w:r>
        <w:rPr>
          <w:noProof/>
          <w:lang w:eastAsia="pt-BR"/>
        </w:rPr>
        <w:lastRenderedPageBreak/>
        <w:drawing>
          <wp:inline distT="0" distB="0" distL="0" distR="0" wp14:anchorId="7FD401B7" wp14:editId="372647D3">
            <wp:extent cx="5280660" cy="2407920"/>
            <wp:effectExtent l="0" t="0" r="1524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17791E" w14:textId="0ECEEACD" w:rsidR="00A02C18" w:rsidRPr="00294EA0" w:rsidRDefault="00294EA0" w:rsidP="00294EA0">
      <w:pPr>
        <w:pStyle w:val="PargrafodaLista"/>
        <w:spacing w:line="360" w:lineRule="auto"/>
        <w:ind w:left="0"/>
      </w:pPr>
      <w:r w:rsidRPr="00294EA0">
        <w:t>Figura 1 – Evolução dos preços</w:t>
      </w:r>
      <w:r>
        <w:t xml:space="preserve"> da arroba de erva-mate</w:t>
      </w:r>
      <w:r w:rsidRPr="00294EA0">
        <w:t xml:space="preserve">, </w:t>
      </w:r>
      <w:r>
        <w:t xml:space="preserve">em termos </w:t>
      </w:r>
      <w:r w:rsidRPr="00294EA0">
        <w:t xml:space="preserve">nominal e real, </w:t>
      </w:r>
      <w:r>
        <w:t>r</w:t>
      </w:r>
      <w:r w:rsidRPr="00294EA0">
        <w:t>ecebido pelos produtores no Rio Grande do Sul, jan/1998 a dez/2016.</w:t>
      </w:r>
    </w:p>
    <w:p w14:paraId="29A9A41A" w14:textId="47448F11" w:rsidR="00294EA0" w:rsidRDefault="00294EA0" w:rsidP="00294EA0">
      <w:pPr>
        <w:pStyle w:val="PargrafodaLista"/>
        <w:spacing w:line="360" w:lineRule="auto"/>
        <w:ind w:left="0"/>
      </w:pPr>
      <w:r w:rsidRPr="00294EA0">
        <w:t>Fonte: Elaborado pelo autor, com base em FEE</w:t>
      </w:r>
      <w:r w:rsidR="00A00807">
        <w:t xml:space="preserve"> </w:t>
      </w:r>
      <w:r w:rsidRPr="00294EA0">
        <w:t>(2017).</w:t>
      </w:r>
    </w:p>
    <w:p w14:paraId="276B5324" w14:textId="77777777" w:rsidR="00DE7D46" w:rsidRDefault="00DE7D46" w:rsidP="00C50463">
      <w:pPr>
        <w:pStyle w:val="PargrafodaLista"/>
        <w:spacing w:line="360" w:lineRule="auto"/>
        <w:ind w:left="0" w:firstLine="708"/>
      </w:pPr>
    </w:p>
    <w:p w14:paraId="66872ADE" w14:textId="183ACFD0" w:rsidR="000F1665" w:rsidRDefault="00C50463" w:rsidP="00C50463">
      <w:pPr>
        <w:pStyle w:val="PargrafodaLista"/>
        <w:spacing w:line="360" w:lineRule="auto"/>
        <w:ind w:left="0" w:firstLine="708"/>
      </w:pPr>
      <w:r>
        <w:t xml:space="preserve">Os preços ao varejo apresentam comportamento bastante similar aos preços recebidos pelos produtores, conforme se pode observar na Figura </w:t>
      </w:r>
      <w:r w:rsidR="00DC685C">
        <w:t>2, até o início da safra de 2013. O preço nominal ao varejo em maio de 2013 (R$</w:t>
      </w:r>
      <w:r w:rsidR="00A42668">
        <w:t>10</w:t>
      </w:r>
      <w:r w:rsidR="00DC685C">
        <w:t>,</w:t>
      </w:r>
      <w:r w:rsidR="00A42668">
        <w:t>15</w:t>
      </w:r>
      <w:r w:rsidR="00DC685C">
        <w:t>/kg) se eleva e atinge seu pico em julho de 2014 (R$ 1</w:t>
      </w:r>
      <w:r w:rsidR="00A42668">
        <w:t>6</w:t>
      </w:r>
      <w:r w:rsidR="00DC685C">
        <w:t>,</w:t>
      </w:r>
      <w:r w:rsidR="00A42668">
        <w:t>11</w:t>
      </w:r>
      <w:r w:rsidR="00DC685C">
        <w:t xml:space="preserve">/kg), variação de </w:t>
      </w:r>
      <w:r w:rsidR="00A42668">
        <w:t>quase 6</w:t>
      </w:r>
      <w:r w:rsidR="00DC685C">
        <w:t xml:space="preserve">0%. </w:t>
      </w:r>
      <w:r w:rsidR="00202788">
        <w:t xml:space="preserve">Observa-se que </w:t>
      </w:r>
      <w:r w:rsidR="00DC685C">
        <w:t xml:space="preserve">o </w:t>
      </w:r>
      <w:r w:rsidR="00202788">
        <w:t xml:space="preserve">crescimento do preço </w:t>
      </w:r>
      <w:r w:rsidR="00DC685C">
        <w:t>ao varejo foi percentualmente menor, mas mais prolongado</w:t>
      </w:r>
      <w:r w:rsidR="00202788">
        <w:t xml:space="preserve">. </w:t>
      </w:r>
      <w:r w:rsidR="00A42668">
        <w:t>Nos períodos seguintes es</w:t>
      </w:r>
      <w:r w:rsidR="00202788">
        <w:t>te</w:t>
      </w:r>
      <w:r w:rsidR="00A42668">
        <w:t xml:space="preserve"> preço</w:t>
      </w:r>
      <w:r w:rsidR="00202788">
        <w:t xml:space="preserve"> vem decaindo</w:t>
      </w:r>
      <w:r w:rsidR="00DC685C">
        <w:t xml:space="preserve">, mas </w:t>
      </w:r>
      <w:r w:rsidR="00202788">
        <w:t xml:space="preserve">ainda </w:t>
      </w:r>
      <w:r w:rsidR="00DC685C">
        <w:t>sem retornar ao nível anterior.</w:t>
      </w:r>
    </w:p>
    <w:p w14:paraId="6A846E92" w14:textId="2BFFD6BC" w:rsidR="000F1665" w:rsidRDefault="00C50463" w:rsidP="000F1665">
      <w:pPr>
        <w:pStyle w:val="PargrafodaLista"/>
        <w:spacing w:line="360" w:lineRule="auto"/>
        <w:ind w:left="0"/>
      </w:pPr>
      <w:r>
        <w:rPr>
          <w:noProof/>
          <w:lang w:eastAsia="pt-BR"/>
        </w:rPr>
        <w:drawing>
          <wp:inline distT="0" distB="0" distL="0" distR="0" wp14:anchorId="10DDBC92" wp14:editId="529E467D">
            <wp:extent cx="5364480" cy="2289810"/>
            <wp:effectExtent l="0" t="0" r="762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415E79" w14:textId="7F6CEE56" w:rsidR="000F1665" w:rsidRPr="00294EA0" w:rsidRDefault="000F1665" w:rsidP="000F1665">
      <w:pPr>
        <w:pStyle w:val="PargrafodaLista"/>
        <w:spacing w:line="360" w:lineRule="auto"/>
        <w:ind w:left="0"/>
      </w:pPr>
      <w:r w:rsidRPr="00294EA0">
        <w:t xml:space="preserve">Figura </w:t>
      </w:r>
      <w:r>
        <w:t>2</w:t>
      </w:r>
      <w:r w:rsidRPr="00294EA0">
        <w:t xml:space="preserve"> – Evolução dos preços</w:t>
      </w:r>
      <w:r>
        <w:t xml:space="preserve"> ao varejo da erva-mate</w:t>
      </w:r>
      <w:r w:rsidR="00A146D5">
        <w:t xml:space="preserve"> (kg)</w:t>
      </w:r>
      <w:r w:rsidRPr="00294EA0">
        <w:t xml:space="preserve">, </w:t>
      </w:r>
      <w:r>
        <w:t xml:space="preserve">em termos </w:t>
      </w:r>
      <w:r w:rsidRPr="00294EA0">
        <w:t xml:space="preserve">nominal e real, </w:t>
      </w:r>
      <w:r>
        <w:t xml:space="preserve">pagos </w:t>
      </w:r>
      <w:r w:rsidRPr="00294EA0">
        <w:t xml:space="preserve">pelos </w:t>
      </w:r>
      <w:r>
        <w:t>consumidores de Porto Alegre-RS</w:t>
      </w:r>
      <w:r w:rsidRPr="00294EA0">
        <w:t>, jan/1998 a dez/2016.</w:t>
      </w:r>
    </w:p>
    <w:p w14:paraId="1BD21BF4" w14:textId="2C31624F" w:rsidR="000F1665" w:rsidRDefault="000F1665" w:rsidP="000F1665">
      <w:pPr>
        <w:pStyle w:val="PargrafodaLista"/>
        <w:spacing w:line="360" w:lineRule="auto"/>
        <w:ind w:left="0"/>
      </w:pPr>
      <w:r w:rsidRPr="00294EA0">
        <w:t xml:space="preserve">Fonte: Elaborado pelo autor, com base em </w:t>
      </w:r>
      <w:r>
        <w:t>IEPE</w:t>
      </w:r>
      <w:r w:rsidR="00A00807">
        <w:t xml:space="preserve"> </w:t>
      </w:r>
      <w:r w:rsidRPr="00294EA0">
        <w:t>(2017).</w:t>
      </w:r>
    </w:p>
    <w:p w14:paraId="61AE35CE" w14:textId="77777777" w:rsidR="00294EA0" w:rsidRPr="00294EA0" w:rsidRDefault="00294EA0" w:rsidP="00294EA0">
      <w:pPr>
        <w:pStyle w:val="PargrafodaLista"/>
        <w:spacing w:line="360" w:lineRule="auto"/>
        <w:ind w:left="0"/>
      </w:pPr>
    </w:p>
    <w:p w14:paraId="407A6511" w14:textId="1EC256B8" w:rsidR="008F7517" w:rsidRDefault="008F7517" w:rsidP="00A42668">
      <w:pPr>
        <w:pStyle w:val="PargrafodaLista"/>
        <w:spacing w:line="360" w:lineRule="auto"/>
        <w:ind w:left="0" w:firstLine="708"/>
        <w:jc w:val="left"/>
        <w:rPr>
          <w:b/>
        </w:rPr>
      </w:pPr>
      <w:r>
        <w:rPr>
          <w:b/>
        </w:rPr>
        <w:lastRenderedPageBreak/>
        <w:t>Margens de Comercialização</w:t>
      </w:r>
    </w:p>
    <w:p w14:paraId="609A6931" w14:textId="3976E149" w:rsidR="008F7517" w:rsidRDefault="008F7517" w:rsidP="00250606">
      <w:pPr>
        <w:pStyle w:val="PargrafodaLista"/>
        <w:spacing w:line="360" w:lineRule="auto"/>
        <w:ind w:left="0"/>
        <w:jc w:val="left"/>
      </w:pPr>
    </w:p>
    <w:p w14:paraId="20AD83EA" w14:textId="1938CFCE" w:rsidR="00A146D5" w:rsidRDefault="00A146D5" w:rsidP="00A146D5">
      <w:pPr>
        <w:pStyle w:val="PargrafodaLista"/>
        <w:spacing w:line="360" w:lineRule="auto"/>
        <w:ind w:left="0"/>
      </w:pPr>
      <w:r>
        <w:tab/>
        <w:t>A Figura 3 ilustra os principais conceitos de interesse desse trabalho. A margem de comercialização real absoluta (linha preta tracejada) e a margem de comercialização relativa (linha vermelha vinculada ao eixo da direita). A margem</w:t>
      </w:r>
      <w:r w:rsidR="00A42668">
        <w:t xml:space="preserve"> absoluta</w:t>
      </w:r>
      <w:r>
        <w:t>, assim como os preços, apresentou um comportamento estável de janeiro de 1998 até m</w:t>
      </w:r>
      <w:r w:rsidR="00A42668">
        <w:t>eados</w:t>
      </w:r>
      <w:r>
        <w:t xml:space="preserve"> de 2013. </w:t>
      </w:r>
    </w:p>
    <w:p w14:paraId="1EC487A2" w14:textId="77777777" w:rsidR="00A146D5" w:rsidRDefault="00A146D5" w:rsidP="00250606">
      <w:pPr>
        <w:pStyle w:val="PargrafodaLista"/>
        <w:spacing w:line="360" w:lineRule="auto"/>
        <w:ind w:left="0"/>
        <w:jc w:val="left"/>
      </w:pPr>
    </w:p>
    <w:p w14:paraId="74941C7A" w14:textId="3AB9E9DA" w:rsidR="00A146D5" w:rsidRDefault="00A146D5" w:rsidP="00250606">
      <w:pPr>
        <w:pStyle w:val="PargrafodaLista"/>
        <w:spacing w:line="360" w:lineRule="auto"/>
        <w:ind w:left="0"/>
        <w:jc w:val="left"/>
      </w:pPr>
      <w:r>
        <w:rPr>
          <w:noProof/>
          <w:lang w:eastAsia="pt-BR"/>
        </w:rPr>
        <w:drawing>
          <wp:inline distT="0" distB="0" distL="0" distR="0" wp14:anchorId="094D1F2C" wp14:editId="5B040637">
            <wp:extent cx="5400675" cy="22383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4EB530" w14:textId="46C0D054" w:rsidR="00A146D5" w:rsidRPr="00294EA0" w:rsidRDefault="00A146D5" w:rsidP="00A146D5">
      <w:pPr>
        <w:pStyle w:val="PargrafodaLista"/>
        <w:spacing w:line="360" w:lineRule="auto"/>
        <w:ind w:left="0"/>
      </w:pPr>
      <w:r w:rsidRPr="00294EA0">
        <w:t xml:space="preserve">Figura </w:t>
      </w:r>
      <w:r>
        <w:t>3</w:t>
      </w:r>
      <w:r w:rsidRPr="00294EA0">
        <w:t xml:space="preserve"> – Evolução d</w:t>
      </w:r>
      <w:r>
        <w:t xml:space="preserve">a margem de comercialização, absoluta nominal, absoluta real e relativa, da erva-mate no Rio Grande do Sul </w:t>
      </w:r>
      <w:r w:rsidRPr="00294EA0">
        <w:t>jan</w:t>
      </w:r>
      <w:r>
        <w:t>.</w:t>
      </w:r>
      <w:r w:rsidRPr="00294EA0">
        <w:t>/1998 a dez</w:t>
      </w:r>
      <w:r>
        <w:t>.</w:t>
      </w:r>
      <w:r w:rsidRPr="00294EA0">
        <w:t>/2016.</w:t>
      </w:r>
    </w:p>
    <w:p w14:paraId="5689BDD0" w14:textId="60DD0A57" w:rsidR="00A146D5" w:rsidRDefault="00A146D5" w:rsidP="00A146D5">
      <w:pPr>
        <w:pStyle w:val="PargrafodaLista"/>
        <w:spacing w:line="360" w:lineRule="auto"/>
        <w:ind w:left="0"/>
      </w:pPr>
      <w:r w:rsidRPr="00294EA0">
        <w:t xml:space="preserve">Fonte: Elaborado pelo autor, com base em </w:t>
      </w:r>
      <w:r>
        <w:t>IEPE</w:t>
      </w:r>
      <w:r w:rsidR="00A00807">
        <w:t xml:space="preserve"> </w:t>
      </w:r>
      <w:r w:rsidRPr="00294EA0">
        <w:t>(2017)</w:t>
      </w:r>
      <w:r>
        <w:t xml:space="preserve"> e FEE (2017)</w:t>
      </w:r>
      <w:r w:rsidRPr="00294EA0">
        <w:t>.</w:t>
      </w:r>
    </w:p>
    <w:p w14:paraId="0E3F9883" w14:textId="77777777" w:rsidR="0061176E" w:rsidRDefault="0061176E" w:rsidP="00250606">
      <w:pPr>
        <w:pStyle w:val="PargrafodaLista"/>
        <w:spacing w:line="360" w:lineRule="auto"/>
        <w:ind w:left="0"/>
        <w:jc w:val="left"/>
      </w:pPr>
    </w:p>
    <w:p w14:paraId="472DF2BD" w14:textId="31EA77BE" w:rsidR="00A146D5" w:rsidRDefault="00A146D5" w:rsidP="00A146D5">
      <w:pPr>
        <w:pStyle w:val="PargrafodaLista"/>
        <w:spacing w:line="360" w:lineRule="auto"/>
        <w:ind w:left="0" w:firstLine="708"/>
      </w:pPr>
      <w:r>
        <w:t>A partir da safra de 2013</w:t>
      </w:r>
      <w:r w:rsidR="00295243">
        <w:t xml:space="preserve"> -</w:t>
      </w:r>
      <w:r w:rsidR="00295243" w:rsidRPr="00295243">
        <w:rPr>
          <w:sz w:val="23"/>
          <w:szCs w:val="23"/>
        </w:rPr>
        <w:t xml:space="preserve"> </w:t>
      </w:r>
      <w:r w:rsidR="00295243">
        <w:rPr>
          <w:sz w:val="23"/>
          <w:szCs w:val="23"/>
        </w:rPr>
        <w:t>de junho a setembro</w:t>
      </w:r>
      <w:r w:rsidR="00295243">
        <w:t xml:space="preserve"> -</w:t>
      </w:r>
      <w:r>
        <w:t xml:space="preserve"> a margem absoluta começa a se elevar mais rapidamente, atingindo seu pico em janeiro de 2015 (R$ 12,37/kg equivalente). Seu crescimento acompanhou os preços ao varejo, e como estes não caíram na mesma velocidade </w:t>
      </w:r>
      <w:r w:rsidR="00202788">
        <w:t>que</w:t>
      </w:r>
      <w:r>
        <w:t xml:space="preserve"> preços ao produtor, parece que a margem está se estabilizando em um outro patamar, em torno de R$ 9 a R$10. </w:t>
      </w:r>
    </w:p>
    <w:p w14:paraId="03E83A2E" w14:textId="53BDFC12" w:rsidR="00A146D5" w:rsidRDefault="00A146D5" w:rsidP="00A146D5">
      <w:pPr>
        <w:pStyle w:val="PargrafodaLista"/>
        <w:spacing w:line="360" w:lineRule="auto"/>
        <w:ind w:left="0" w:firstLine="708"/>
      </w:pPr>
      <w:r>
        <w:t>Em relação a margem relativa, nota-se que</w:t>
      </w:r>
      <w:r w:rsidR="00F37A46">
        <w:t xml:space="preserve"> esta </w:t>
      </w:r>
      <w:r>
        <w:t xml:space="preserve">também se encontrava em trajetória </w:t>
      </w:r>
      <w:r w:rsidR="00F37A46">
        <w:t>estável</w:t>
      </w:r>
      <w:r>
        <w:t xml:space="preserve"> até a safra de 2013. Nesse momento há uma queda dessa margem que passa de 74% em maior de 2013 para algo entre 65% a 66% entre novembro e dezembro de 2013. Nos períodos sequentes ela se recupera e chega a atingir mais de 85% no período final (dezembro de 2016).</w:t>
      </w:r>
    </w:p>
    <w:p w14:paraId="0999C298" w14:textId="033C6733" w:rsidR="00A146D5" w:rsidRDefault="00A146D5" w:rsidP="00A146D5">
      <w:pPr>
        <w:pStyle w:val="PargrafodaLista"/>
        <w:spacing w:line="360" w:lineRule="auto"/>
        <w:ind w:left="0" w:firstLine="708"/>
      </w:pPr>
      <w:r>
        <w:t xml:space="preserve">Esses dados parecem </w:t>
      </w:r>
      <w:r w:rsidR="00202788">
        <w:t>refletir</w:t>
      </w:r>
      <w:r>
        <w:t xml:space="preserve"> algum</w:t>
      </w:r>
      <w:r w:rsidR="00831370">
        <w:t xml:space="preserve"> choque </w:t>
      </w:r>
      <w:r>
        <w:t>de oferta no setor primário em 2013</w:t>
      </w:r>
      <w:r w:rsidR="00831370">
        <w:t>. H</w:t>
      </w:r>
      <w:r w:rsidR="00F37A46">
        <w:t>avendo</w:t>
      </w:r>
      <w:r w:rsidR="00831370">
        <w:t xml:space="preserve"> assim um</w:t>
      </w:r>
      <w:r>
        <w:t xml:space="preserve"> aumento </w:t>
      </w:r>
      <w:r w:rsidR="00831370">
        <w:t>d</w:t>
      </w:r>
      <w:r>
        <w:t xml:space="preserve">os preços </w:t>
      </w:r>
      <w:r w:rsidR="00F37A46">
        <w:t xml:space="preserve">ao produtor </w:t>
      </w:r>
      <w:r>
        <w:t xml:space="preserve">mais que proporcional </w:t>
      </w:r>
      <w:r w:rsidR="00F37A46">
        <w:t>ao aumento d</w:t>
      </w:r>
      <w:r>
        <w:t xml:space="preserve">os preços ao varejo, </w:t>
      </w:r>
      <w:r w:rsidR="00F37A46">
        <w:t>o que fez</w:t>
      </w:r>
      <w:r w:rsidR="00831370">
        <w:t xml:space="preserve"> com que </w:t>
      </w:r>
      <w:r>
        <w:t>a margem relativa recua</w:t>
      </w:r>
      <w:r w:rsidR="00831370">
        <w:t>sse</w:t>
      </w:r>
      <w:r>
        <w:t xml:space="preserve">, </w:t>
      </w:r>
      <w:r w:rsidR="00831370">
        <w:t xml:space="preserve">inicialmente, </w:t>
      </w:r>
      <w:r>
        <w:t xml:space="preserve">mesmo que </w:t>
      </w:r>
      <w:r w:rsidR="00831370">
        <w:t>com crescimento d</w:t>
      </w:r>
      <w:r>
        <w:t>a margem</w:t>
      </w:r>
      <w:r w:rsidR="00831370">
        <w:t xml:space="preserve"> absoluta</w:t>
      </w:r>
      <w:r>
        <w:t>.</w:t>
      </w:r>
      <w:r w:rsidR="00831370">
        <w:t xml:space="preserve"> Por se tratar de um </w:t>
      </w:r>
      <w:r w:rsidR="00831370">
        <w:lastRenderedPageBreak/>
        <w:t xml:space="preserve">produto de consumo fortemente ligado a aspectos culturais, espera-se uma demanda inelástica. </w:t>
      </w:r>
      <w:r w:rsidR="00202788">
        <w:t>A</w:t>
      </w:r>
      <w:r w:rsidR="00831370">
        <w:t xml:space="preserve"> demanda não </w:t>
      </w:r>
      <w:r w:rsidR="00202788">
        <w:t xml:space="preserve">se reduz </w:t>
      </w:r>
      <w:r w:rsidR="00831370">
        <w:t>na mesma proporção que o aumento dos preços</w:t>
      </w:r>
      <w:r w:rsidR="00202788">
        <w:t xml:space="preserve"> ao consumidor e estes preços responde</w:t>
      </w:r>
      <w:r w:rsidR="00B05327">
        <w:t>ra</w:t>
      </w:r>
      <w:r w:rsidR="00202788">
        <w:t xml:space="preserve">m com defasagem e menos intensamente do que os preços ao produtor. Assim, </w:t>
      </w:r>
      <w:r w:rsidR="0066778D">
        <w:t>a elevação das margens relativas decorre</w:t>
      </w:r>
      <w:r w:rsidR="00202788">
        <w:t xml:space="preserve"> de um </w:t>
      </w:r>
      <w:r w:rsidR="00831370">
        <w:t>preço ao varejo descendente</w:t>
      </w:r>
      <w:r w:rsidR="0066778D">
        <w:t>, porém</w:t>
      </w:r>
      <w:r w:rsidR="00F37A46">
        <w:t xml:space="preserve"> </w:t>
      </w:r>
      <w:r w:rsidR="00831370">
        <w:t>e</w:t>
      </w:r>
      <w:r w:rsidR="00F37A46">
        <w:t>m</w:t>
      </w:r>
      <w:r w:rsidR="00831370">
        <w:t xml:space="preserve"> velocidade menor que o preço ao produtor.</w:t>
      </w:r>
    </w:p>
    <w:p w14:paraId="7C8007B0" w14:textId="6DAEAAD8" w:rsidR="00202788" w:rsidRDefault="003D06C2" w:rsidP="00A00807">
      <w:pPr>
        <w:spacing w:line="360" w:lineRule="auto"/>
        <w:ind w:firstLine="708"/>
      </w:pPr>
      <w:r>
        <w:t>A Tabela 6 apresenta as informações presentes nas Figuras 1 a Figura 3 em termos de comportamento médio anual para o período 1998-2016. Por se tratar de comportamento médio, atenua as variações presentes nas figuras, mas</w:t>
      </w:r>
      <w:r w:rsidR="00B05327">
        <w:t>,</w:t>
      </w:r>
      <w:r>
        <w:t xml:space="preserve"> de todo modo</w:t>
      </w:r>
      <w:r w:rsidR="00B05327">
        <w:t>,</w:t>
      </w:r>
      <w:r>
        <w:t xml:space="preserve"> percebe-se um forte crescimento nos preços a partir de 2013. O preço ao produtor em quantidade equivalente (preço ao produtor*) passa de uma média de R$ 1.97/kg para 3,37/kg, elevação de 70,8%. O preço ao varejo cresce quase 40% (R$8,13/kg para R$ 11,33/kg) no comparativo 2012-2013. A margem absoluta se eleva 29% (R$8,13/kg para R$ 11,33/kg), e, somente a margem relativa apresenta um recuo (- 6,34%), passando de 76% para 71% de 2012 para 2013. </w:t>
      </w:r>
    </w:p>
    <w:p w14:paraId="7A5669D6" w14:textId="77777777" w:rsidR="00A00807" w:rsidRDefault="00A00807" w:rsidP="00202788">
      <w:pPr>
        <w:spacing w:line="360" w:lineRule="auto"/>
      </w:pPr>
    </w:p>
    <w:p w14:paraId="5059E3E8" w14:textId="3C779B40" w:rsidR="00202788" w:rsidRDefault="00202788" w:rsidP="00A00807">
      <w:pPr>
        <w:spacing w:line="360" w:lineRule="auto"/>
      </w:pPr>
      <w:r>
        <w:t xml:space="preserve">Tabela 6 – Média Anual dos preços reais recebidos pelo produtor, pelo produtor em quantidade equivalente, pagos ao varejo, margem absoluta e margem relativa, 1998-2016. </w:t>
      </w:r>
    </w:p>
    <w:tbl>
      <w:tblPr>
        <w:tblW w:w="8226" w:type="dxa"/>
        <w:tblCellMar>
          <w:left w:w="70" w:type="dxa"/>
          <w:right w:w="70" w:type="dxa"/>
        </w:tblCellMar>
        <w:tblLook w:val="04A0" w:firstRow="1" w:lastRow="0" w:firstColumn="1" w:lastColumn="0" w:noHBand="0" w:noVBand="1"/>
      </w:tblPr>
      <w:tblGrid>
        <w:gridCol w:w="1349"/>
        <w:gridCol w:w="1349"/>
        <w:gridCol w:w="1480"/>
        <w:gridCol w:w="1349"/>
        <w:gridCol w:w="1349"/>
        <w:gridCol w:w="1350"/>
      </w:tblGrid>
      <w:tr w:rsidR="00202788" w:rsidRPr="00202788" w14:paraId="45381430" w14:textId="77777777" w:rsidTr="00A00807">
        <w:trPr>
          <w:trHeight w:val="20"/>
        </w:trPr>
        <w:tc>
          <w:tcPr>
            <w:tcW w:w="1349" w:type="dxa"/>
            <w:tcBorders>
              <w:top w:val="single" w:sz="4" w:space="0" w:color="auto"/>
              <w:left w:val="nil"/>
              <w:bottom w:val="single" w:sz="4" w:space="0" w:color="auto"/>
              <w:right w:val="nil"/>
            </w:tcBorders>
            <w:shd w:val="clear" w:color="auto" w:fill="auto"/>
            <w:noWrap/>
            <w:vAlign w:val="bottom"/>
            <w:hideMark/>
          </w:tcPr>
          <w:p w14:paraId="23891EA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Ano</w:t>
            </w:r>
          </w:p>
        </w:tc>
        <w:tc>
          <w:tcPr>
            <w:tcW w:w="1349" w:type="dxa"/>
            <w:tcBorders>
              <w:top w:val="single" w:sz="4" w:space="0" w:color="auto"/>
              <w:left w:val="nil"/>
              <w:bottom w:val="single" w:sz="4" w:space="0" w:color="auto"/>
              <w:right w:val="nil"/>
            </w:tcBorders>
            <w:shd w:val="clear" w:color="auto" w:fill="auto"/>
            <w:vAlign w:val="bottom"/>
            <w:hideMark/>
          </w:tcPr>
          <w:p w14:paraId="5E692782"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Preço ao Produtor</w:t>
            </w:r>
          </w:p>
        </w:tc>
        <w:tc>
          <w:tcPr>
            <w:tcW w:w="1480" w:type="dxa"/>
            <w:tcBorders>
              <w:top w:val="single" w:sz="4" w:space="0" w:color="auto"/>
              <w:left w:val="nil"/>
              <w:bottom w:val="single" w:sz="4" w:space="0" w:color="auto"/>
              <w:right w:val="nil"/>
            </w:tcBorders>
            <w:shd w:val="clear" w:color="auto" w:fill="auto"/>
            <w:vAlign w:val="bottom"/>
            <w:hideMark/>
          </w:tcPr>
          <w:p w14:paraId="031D8D5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Preço ao Produtor*</w:t>
            </w:r>
          </w:p>
        </w:tc>
        <w:tc>
          <w:tcPr>
            <w:tcW w:w="1349" w:type="dxa"/>
            <w:tcBorders>
              <w:top w:val="single" w:sz="4" w:space="0" w:color="auto"/>
              <w:left w:val="nil"/>
              <w:bottom w:val="single" w:sz="4" w:space="0" w:color="auto"/>
              <w:right w:val="nil"/>
            </w:tcBorders>
            <w:shd w:val="clear" w:color="auto" w:fill="auto"/>
            <w:vAlign w:val="bottom"/>
            <w:hideMark/>
          </w:tcPr>
          <w:p w14:paraId="1FC3A6F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Preço ao Varejo</w:t>
            </w:r>
          </w:p>
        </w:tc>
        <w:tc>
          <w:tcPr>
            <w:tcW w:w="1349" w:type="dxa"/>
            <w:tcBorders>
              <w:top w:val="single" w:sz="4" w:space="0" w:color="auto"/>
              <w:left w:val="nil"/>
              <w:bottom w:val="single" w:sz="4" w:space="0" w:color="auto"/>
              <w:right w:val="nil"/>
            </w:tcBorders>
            <w:shd w:val="clear" w:color="auto" w:fill="auto"/>
            <w:vAlign w:val="bottom"/>
            <w:hideMark/>
          </w:tcPr>
          <w:p w14:paraId="2FE8DDD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Margem Absoluta</w:t>
            </w:r>
          </w:p>
        </w:tc>
        <w:tc>
          <w:tcPr>
            <w:tcW w:w="1350" w:type="dxa"/>
            <w:tcBorders>
              <w:top w:val="single" w:sz="4" w:space="0" w:color="auto"/>
              <w:left w:val="nil"/>
              <w:bottom w:val="single" w:sz="4" w:space="0" w:color="auto"/>
              <w:right w:val="nil"/>
            </w:tcBorders>
            <w:shd w:val="clear" w:color="auto" w:fill="auto"/>
            <w:vAlign w:val="bottom"/>
            <w:hideMark/>
          </w:tcPr>
          <w:p w14:paraId="13948ED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Margem Relativa</w:t>
            </w:r>
          </w:p>
        </w:tc>
      </w:tr>
      <w:tr w:rsidR="00202788" w:rsidRPr="00202788" w14:paraId="09A995FA" w14:textId="77777777" w:rsidTr="00A00807">
        <w:trPr>
          <w:trHeight w:val="20"/>
        </w:trPr>
        <w:tc>
          <w:tcPr>
            <w:tcW w:w="1349" w:type="dxa"/>
            <w:tcBorders>
              <w:top w:val="nil"/>
              <w:left w:val="nil"/>
              <w:bottom w:val="nil"/>
              <w:right w:val="nil"/>
            </w:tcBorders>
            <w:shd w:val="clear" w:color="auto" w:fill="auto"/>
            <w:noWrap/>
            <w:vAlign w:val="bottom"/>
            <w:hideMark/>
          </w:tcPr>
          <w:p w14:paraId="136B3F9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1998</w:t>
            </w:r>
          </w:p>
        </w:tc>
        <w:tc>
          <w:tcPr>
            <w:tcW w:w="1349" w:type="dxa"/>
            <w:tcBorders>
              <w:top w:val="nil"/>
              <w:left w:val="nil"/>
              <w:bottom w:val="nil"/>
              <w:right w:val="nil"/>
            </w:tcBorders>
            <w:shd w:val="clear" w:color="auto" w:fill="auto"/>
            <w:noWrap/>
            <w:vAlign w:val="bottom"/>
            <w:hideMark/>
          </w:tcPr>
          <w:p w14:paraId="1474637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11.54</w:t>
            </w:r>
          </w:p>
        </w:tc>
        <w:tc>
          <w:tcPr>
            <w:tcW w:w="1480" w:type="dxa"/>
            <w:tcBorders>
              <w:top w:val="nil"/>
              <w:left w:val="nil"/>
              <w:bottom w:val="nil"/>
              <w:right w:val="nil"/>
            </w:tcBorders>
            <w:shd w:val="clear" w:color="auto" w:fill="auto"/>
            <w:noWrap/>
            <w:vAlign w:val="bottom"/>
            <w:hideMark/>
          </w:tcPr>
          <w:p w14:paraId="5019C37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2.31</w:t>
            </w:r>
          </w:p>
        </w:tc>
        <w:tc>
          <w:tcPr>
            <w:tcW w:w="1349" w:type="dxa"/>
            <w:tcBorders>
              <w:top w:val="nil"/>
              <w:left w:val="nil"/>
              <w:bottom w:val="nil"/>
              <w:right w:val="nil"/>
            </w:tcBorders>
            <w:shd w:val="clear" w:color="auto" w:fill="auto"/>
            <w:noWrap/>
            <w:vAlign w:val="bottom"/>
            <w:hideMark/>
          </w:tcPr>
          <w:p w14:paraId="076CC59D"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7.72</w:t>
            </w:r>
          </w:p>
        </w:tc>
        <w:tc>
          <w:tcPr>
            <w:tcW w:w="1349" w:type="dxa"/>
            <w:tcBorders>
              <w:top w:val="nil"/>
              <w:left w:val="nil"/>
              <w:bottom w:val="nil"/>
              <w:right w:val="nil"/>
            </w:tcBorders>
            <w:shd w:val="clear" w:color="auto" w:fill="auto"/>
            <w:noWrap/>
            <w:vAlign w:val="bottom"/>
            <w:hideMark/>
          </w:tcPr>
          <w:p w14:paraId="72E5C48A"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5.41</w:t>
            </w:r>
          </w:p>
        </w:tc>
        <w:tc>
          <w:tcPr>
            <w:tcW w:w="1350" w:type="dxa"/>
            <w:tcBorders>
              <w:top w:val="nil"/>
              <w:left w:val="nil"/>
              <w:bottom w:val="nil"/>
              <w:right w:val="nil"/>
            </w:tcBorders>
            <w:shd w:val="clear" w:color="auto" w:fill="auto"/>
            <w:noWrap/>
            <w:vAlign w:val="bottom"/>
            <w:hideMark/>
          </w:tcPr>
          <w:p w14:paraId="73B1DE49"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0.70</w:t>
            </w:r>
          </w:p>
        </w:tc>
      </w:tr>
      <w:tr w:rsidR="00202788" w:rsidRPr="00202788" w14:paraId="0454A082" w14:textId="77777777" w:rsidTr="00A00807">
        <w:trPr>
          <w:trHeight w:val="20"/>
        </w:trPr>
        <w:tc>
          <w:tcPr>
            <w:tcW w:w="1349" w:type="dxa"/>
            <w:tcBorders>
              <w:top w:val="nil"/>
              <w:left w:val="nil"/>
              <w:bottom w:val="nil"/>
              <w:right w:val="nil"/>
            </w:tcBorders>
            <w:shd w:val="clear" w:color="auto" w:fill="auto"/>
            <w:noWrap/>
            <w:vAlign w:val="bottom"/>
            <w:hideMark/>
          </w:tcPr>
          <w:p w14:paraId="49EB4A3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1999</w:t>
            </w:r>
          </w:p>
        </w:tc>
        <w:tc>
          <w:tcPr>
            <w:tcW w:w="1349" w:type="dxa"/>
            <w:tcBorders>
              <w:top w:val="nil"/>
              <w:left w:val="nil"/>
              <w:bottom w:val="nil"/>
              <w:right w:val="nil"/>
            </w:tcBorders>
            <w:shd w:val="clear" w:color="auto" w:fill="auto"/>
            <w:noWrap/>
            <w:vAlign w:val="bottom"/>
            <w:hideMark/>
          </w:tcPr>
          <w:p w14:paraId="628C3617"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9.70</w:t>
            </w:r>
          </w:p>
        </w:tc>
        <w:tc>
          <w:tcPr>
            <w:tcW w:w="1480" w:type="dxa"/>
            <w:tcBorders>
              <w:top w:val="nil"/>
              <w:left w:val="nil"/>
              <w:bottom w:val="nil"/>
              <w:right w:val="nil"/>
            </w:tcBorders>
            <w:shd w:val="clear" w:color="auto" w:fill="auto"/>
            <w:noWrap/>
            <w:vAlign w:val="bottom"/>
            <w:hideMark/>
          </w:tcPr>
          <w:p w14:paraId="3803FD1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1.94</w:t>
            </w:r>
          </w:p>
        </w:tc>
        <w:tc>
          <w:tcPr>
            <w:tcW w:w="1349" w:type="dxa"/>
            <w:tcBorders>
              <w:top w:val="nil"/>
              <w:left w:val="nil"/>
              <w:bottom w:val="nil"/>
              <w:right w:val="nil"/>
            </w:tcBorders>
            <w:shd w:val="clear" w:color="auto" w:fill="auto"/>
            <w:noWrap/>
            <w:vAlign w:val="bottom"/>
            <w:hideMark/>
          </w:tcPr>
          <w:p w14:paraId="0C10B140"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7.34</w:t>
            </w:r>
          </w:p>
        </w:tc>
        <w:tc>
          <w:tcPr>
            <w:tcW w:w="1349" w:type="dxa"/>
            <w:tcBorders>
              <w:top w:val="nil"/>
              <w:left w:val="nil"/>
              <w:bottom w:val="nil"/>
              <w:right w:val="nil"/>
            </w:tcBorders>
            <w:shd w:val="clear" w:color="auto" w:fill="auto"/>
            <w:noWrap/>
            <w:vAlign w:val="bottom"/>
            <w:hideMark/>
          </w:tcPr>
          <w:p w14:paraId="776C949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5.40</w:t>
            </w:r>
          </w:p>
        </w:tc>
        <w:tc>
          <w:tcPr>
            <w:tcW w:w="1350" w:type="dxa"/>
            <w:tcBorders>
              <w:top w:val="nil"/>
              <w:left w:val="nil"/>
              <w:bottom w:val="nil"/>
              <w:right w:val="nil"/>
            </w:tcBorders>
            <w:shd w:val="clear" w:color="auto" w:fill="auto"/>
            <w:noWrap/>
            <w:vAlign w:val="bottom"/>
            <w:hideMark/>
          </w:tcPr>
          <w:p w14:paraId="1B8CD1AD"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0.74</w:t>
            </w:r>
          </w:p>
        </w:tc>
      </w:tr>
      <w:tr w:rsidR="00202788" w:rsidRPr="00202788" w14:paraId="50AF0E58" w14:textId="77777777" w:rsidTr="00A00807">
        <w:trPr>
          <w:trHeight w:val="20"/>
        </w:trPr>
        <w:tc>
          <w:tcPr>
            <w:tcW w:w="1349" w:type="dxa"/>
            <w:tcBorders>
              <w:top w:val="nil"/>
              <w:left w:val="nil"/>
              <w:bottom w:val="nil"/>
              <w:right w:val="nil"/>
            </w:tcBorders>
            <w:shd w:val="clear" w:color="auto" w:fill="auto"/>
            <w:noWrap/>
            <w:vAlign w:val="bottom"/>
            <w:hideMark/>
          </w:tcPr>
          <w:p w14:paraId="3D9E59B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2000</w:t>
            </w:r>
          </w:p>
        </w:tc>
        <w:tc>
          <w:tcPr>
            <w:tcW w:w="1349" w:type="dxa"/>
            <w:tcBorders>
              <w:top w:val="nil"/>
              <w:left w:val="nil"/>
              <w:bottom w:val="nil"/>
              <w:right w:val="nil"/>
            </w:tcBorders>
            <w:shd w:val="clear" w:color="auto" w:fill="auto"/>
            <w:noWrap/>
            <w:vAlign w:val="bottom"/>
            <w:hideMark/>
          </w:tcPr>
          <w:p w14:paraId="7EE4AE0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8.33</w:t>
            </w:r>
          </w:p>
        </w:tc>
        <w:tc>
          <w:tcPr>
            <w:tcW w:w="1480" w:type="dxa"/>
            <w:tcBorders>
              <w:top w:val="nil"/>
              <w:left w:val="nil"/>
              <w:bottom w:val="nil"/>
              <w:right w:val="nil"/>
            </w:tcBorders>
            <w:shd w:val="clear" w:color="auto" w:fill="auto"/>
            <w:noWrap/>
            <w:vAlign w:val="bottom"/>
            <w:hideMark/>
          </w:tcPr>
          <w:p w14:paraId="25F60A22"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1.67</w:t>
            </w:r>
          </w:p>
        </w:tc>
        <w:tc>
          <w:tcPr>
            <w:tcW w:w="1349" w:type="dxa"/>
            <w:tcBorders>
              <w:top w:val="nil"/>
              <w:left w:val="nil"/>
              <w:bottom w:val="nil"/>
              <w:right w:val="nil"/>
            </w:tcBorders>
            <w:shd w:val="clear" w:color="auto" w:fill="auto"/>
            <w:noWrap/>
            <w:vAlign w:val="bottom"/>
            <w:hideMark/>
          </w:tcPr>
          <w:p w14:paraId="6AEF72E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6.85</w:t>
            </w:r>
          </w:p>
        </w:tc>
        <w:tc>
          <w:tcPr>
            <w:tcW w:w="1349" w:type="dxa"/>
            <w:tcBorders>
              <w:top w:val="nil"/>
              <w:left w:val="nil"/>
              <w:bottom w:val="nil"/>
              <w:right w:val="nil"/>
            </w:tcBorders>
            <w:shd w:val="clear" w:color="auto" w:fill="auto"/>
            <w:noWrap/>
            <w:vAlign w:val="bottom"/>
            <w:hideMark/>
          </w:tcPr>
          <w:p w14:paraId="7F18A6E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5.18</w:t>
            </w:r>
          </w:p>
        </w:tc>
        <w:tc>
          <w:tcPr>
            <w:tcW w:w="1350" w:type="dxa"/>
            <w:tcBorders>
              <w:top w:val="nil"/>
              <w:left w:val="nil"/>
              <w:bottom w:val="nil"/>
              <w:right w:val="nil"/>
            </w:tcBorders>
            <w:shd w:val="clear" w:color="auto" w:fill="auto"/>
            <w:noWrap/>
            <w:vAlign w:val="bottom"/>
            <w:hideMark/>
          </w:tcPr>
          <w:p w14:paraId="6FC76D0A"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0.76</w:t>
            </w:r>
          </w:p>
        </w:tc>
      </w:tr>
      <w:tr w:rsidR="00202788" w:rsidRPr="00202788" w14:paraId="207C4FC1" w14:textId="77777777" w:rsidTr="00A00807">
        <w:trPr>
          <w:trHeight w:val="20"/>
        </w:trPr>
        <w:tc>
          <w:tcPr>
            <w:tcW w:w="1349" w:type="dxa"/>
            <w:tcBorders>
              <w:top w:val="nil"/>
              <w:left w:val="nil"/>
              <w:bottom w:val="nil"/>
              <w:right w:val="nil"/>
            </w:tcBorders>
            <w:shd w:val="clear" w:color="auto" w:fill="auto"/>
            <w:noWrap/>
            <w:vAlign w:val="bottom"/>
            <w:hideMark/>
          </w:tcPr>
          <w:p w14:paraId="66C62D9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2001</w:t>
            </w:r>
          </w:p>
        </w:tc>
        <w:tc>
          <w:tcPr>
            <w:tcW w:w="1349" w:type="dxa"/>
            <w:tcBorders>
              <w:top w:val="nil"/>
              <w:left w:val="nil"/>
              <w:bottom w:val="nil"/>
              <w:right w:val="nil"/>
            </w:tcBorders>
            <w:shd w:val="clear" w:color="auto" w:fill="auto"/>
            <w:noWrap/>
            <w:vAlign w:val="bottom"/>
            <w:hideMark/>
          </w:tcPr>
          <w:p w14:paraId="5BD0021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7.96</w:t>
            </w:r>
          </w:p>
        </w:tc>
        <w:tc>
          <w:tcPr>
            <w:tcW w:w="1480" w:type="dxa"/>
            <w:tcBorders>
              <w:top w:val="nil"/>
              <w:left w:val="nil"/>
              <w:bottom w:val="nil"/>
              <w:right w:val="nil"/>
            </w:tcBorders>
            <w:shd w:val="clear" w:color="auto" w:fill="auto"/>
            <w:noWrap/>
            <w:vAlign w:val="bottom"/>
            <w:hideMark/>
          </w:tcPr>
          <w:p w14:paraId="55EC754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1.59</w:t>
            </w:r>
          </w:p>
        </w:tc>
        <w:tc>
          <w:tcPr>
            <w:tcW w:w="1349" w:type="dxa"/>
            <w:tcBorders>
              <w:top w:val="nil"/>
              <w:left w:val="nil"/>
              <w:bottom w:val="nil"/>
              <w:right w:val="nil"/>
            </w:tcBorders>
            <w:shd w:val="clear" w:color="auto" w:fill="auto"/>
            <w:noWrap/>
            <w:vAlign w:val="bottom"/>
            <w:hideMark/>
          </w:tcPr>
          <w:p w14:paraId="6B5C37F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7.01</w:t>
            </w:r>
          </w:p>
        </w:tc>
        <w:tc>
          <w:tcPr>
            <w:tcW w:w="1349" w:type="dxa"/>
            <w:tcBorders>
              <w:top w:val="nil"/>
              <w:left w:val="nil"/>
              <w:bottom w:val="nil"/>
              <w:right w:val="nil"/>
            </w:tcBorders>
            <w:shd w:val="clear" w:color="auto" w:fill="auto"/>
            <w:noWrap/>
            <w:vAlign w:val="bottom"/>
            <w:hideMark/>
          </w:tcPr>
          <w:p w14:paraId="4BDB5B97"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5.41</w:t>
            </w:r>
          </w:p>
        </w:tc>
        <w:tc>
          <w:tcPr>
            <w:tcW w:w="1350" w:type="dxa"/>
            <w:tcBorders>
              <w:top w:val="nil"/>
              <w:left w:val="nil"/>
              <w:bottom w:val="nil"/>
              <w:right w:val="nil"/>
            </w:tcBorders>
            <w:shd w:val="clear" w:color="auto" w:fill="auto"/>
            <w:noWrap/>
            <w:vAlign w:val="bottom"/>
            <w:hideMark/>
          </w:tcPr>
          <w:p w14:paraId="39558281"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0.77</w:t>
            </w:r>
          </w:p>
        </w:tc>
      </w:tr>
      <w:tr w:rsidR="00202788" w:rsidRPr="00202788" w14:paraId="731060C6" w14:textId="77777777" w:rsidTr="00A00807">
        <w:trPr>
          <w:trHeight w:val="20"/>
        </w:trPr>
        <w:tc>
          <w:tcPr>
            <w:tcW w:w="1349" w:type="dxa"/>
            <w:tcBorders>
              <w:top w:val="nil"/>
              <w:left w:val="nil"/>
              <w:bottom w:val="nil"/>
              <w:right w:val="nil"/>
            </w:tcBorders>
            <w:shd w:val="clear" w:color="auto" w:fill="auto"/>
            <w:noWrap/>
            <w:vAlign w:val="bottom"/>
            <w:hideMark/>
          </w:tcPr>
          <w:p w14:paraId="5C0C5E20"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2002</w:t>
            </w:r>
          </w:p>
        </w:tc>
        <w:tc>
          <w:tcPr>
            <w:tcW w:w="1349" w:type="dxa"/>
            <w:tcBorders>
              <w:top w:val="nil"/>
              <w:left w:val="nil"/>
              <w:bottom w:val="nil"/>
              <w:right w:val="nil"/>
            </w:tcBorders>
            <w:shd w:val="clear" w:color="auto" w:fill="auto"/>
            <w:noWrap/>
            <w:vAlign w:val="bottom"/>
            <w:hideMark/>
          </w:tcPr>
          <w:p w14:paraId="6183E89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7.89</w:t>
            </w:r>
          </w:p>
        </w:tc>
        <w:tc>
          <w:tcPr>
            <w:tcW w:w="1480" w:type="dxa"/>
            <w:tcBorders>
              <w:top w:val="nil"/>
              <w:left w:val="nil"/>
              <w:bottom w:val="nil"/>
              <w:right w:val="nil"/>
            </w:tcBorders>
            <w:shd w:val="clear" w:color="auto" w:fill="auto"/>
            <w:noWrap/>
            <w:vAlign w:val="bottom"/>
            <w:hideMark/>
          </w:tcPr>
          <w:p w14:paraId="1C7F9399"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1.58</w:t>
            </w:r>
          </w:p>
        </w:tc>
        <w:tc>
          <w:tcPr>
            <w:tcW w:w="1349" w:type="dxa"/>
            <w:tcBorders>
              <w:top w:val="nil"/>
              <w:left w:val="nil"/>
              <w:bottom w:val="nil"/>
              <w:right w:val="nil"/>
            </w:tcBorders>
            <w:shd w:val="clear" w:color="auto" w:fill="auto"/>
            <w:noWrap/>
            <w:vAlign w:val="bottom"/>
            <w:hideMark/>
          </w:tcPr>
          <w:p w14:paraId="654E0FC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6.46</w:t>
            </w:r>
          </w:p>
        </w:tc>
        <w:tc>
          <w:tcPr>
            <w:tcW w:w="1349" w:type="dxa"/>
            <w:tcBorders>
              <w:top w:val="nil"/>
              <w:left w:val="nil"/>
              <w:bottom w:val="nil"/>
              <w:right w:val="nil"/>
            </w:tcBorders>
            <w:shd w:val="clear" w:color="auto" w:fill="auto"/>
            <w:noWrap/>
            <w:vAlign w:val="bottom"/>
            <w:hideMark/>
          </w:tcPr>
          <w:p w14:paraId="7EC00BC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4.88</w:t>
            </w:r>
          </w:p>
        </w:tc>
        <w:tc>
          <w:tcPr>
            <w:tcW w:w="1350" w:type="dxa"/>
            <w:tcBorders>
              <w:top w:val="nil"/>
              <w:left w:val="nil"/>
              <w:bottom w:val="nil"/>
              <w:right w:val="nil"/>
            </w:tcBorders>
            <w:shd w:val="clear" w:color="auto" w:fill="auto"/>
            <w:noWrap/>
            <w:vAlign w:val="bottom"/>
            <w:hideMark/>
          </w:tcPr>
          <w:p w14:paraId="28918E6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0.76</w:t>
            </w:r>
          </w:p>
        </w:tc>
      </w:tr>
      <w:tr w:rsidR="00202788" w:rsidRPr="00202788" w14:paraId="53A82B82" w14:textId="77777777" w:rsidTr="00A00807">
        <w:trPr>
          <w:trHeight w:val="20"/>
        </w:trPr>
        <w:tc>
          <w:tcPr>
            <w:tcW w:w="1349" w:type="dxa"/>
            <w:tcBorders>
              <w:top w:val="nil"/>
              <w:left w:val="nil"/>
              <w:bottom w:val="nil"/>
              <w:right w:val="nil"/>
            </w:tcBorders>
            <w:shd w:val="clear" w:color="auto" w:fill="auto"/>
            <w:noWrap/>
            <w:vAlign w:val="bottom"/>
            <w:hideMark/>
          </w:tcPr>
          <w:p w14:paraId="565D92F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2003</w:t>
            </w:r>
          </w:p>
        </w:tc>
        <w:tc>
          <w:tcPr>
            <w:tcW w:w="1349" w:type="dxa"/>
            <w:tcBorders>
              <w:top w:val="nil"/>
              <w:left w:val="nil"/>
              <w:bottom w:val="nil"/>
              <w:right w:val="nil"/>
            </w:tcBorders>
            <w:shd w:val="clear" w:color="auto" w:fill="auto"/>
            <w:noWrap/>
            <w:vAlign w:val="bottom"/>
            <w:hideMark/>
          </w:tcPr>
          <w:p w14:paraId="5EDB5A67"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7.42</w:t>
            </w:r>
          </w:p>
        </w:tc>
        <w:tc>
          <w:tcPr>
            <w:tcW w:w="1480" w:type="dxa"/>
            <w:tcBorders>
              <w:top w:val="nil"/>
              <w:left w:val="nil"/>
              <w:bottom w:val="nil"/>
              <w:right w:val="nil"/>
            </w:tcBorders>
            <w:shd w:val="clear" w:color="auto" w:fill="auto"/>
            <w:noWrap/>
            <w:vAlign w:val="bottom"/>
            <w:hideMark/>
          </w:tcPr>
          <w:p w14:paraId="2028115D"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1.48</w:t>
            </w:r>
          </w:p>
        </w:tc>
        <w:tc>
          <w:tcPr>
            <w:tcW w:w="1349" w:type="dxa"/>
            <w:tcBorders>
              <w:top w:val="nil"/>
              <w:left w:val="nil"/>
              <w:bottom w:val="nil"/>
              <w:right w:val="nil"/>
            </w:tcBorders>
            <w:shd w:val="clear" w:color="auto" w:fill="auto"/>
            <w:noWrap/>
            <w:vAlign w:val="bottom"/>
            <w:hideMark/>
          </w:tcPr>
          <w:p w14:paraId="3C2EDE7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5.81</w:t>
            </w:r>
          </w:p>
        </w:tc>
        <w:tc>
          <w:tcPr>
            <w:tcW w:w="1349" w:type="dxa"/>
            <w:tcBorders>
              <w:top w:val="nil"/>
              <w:left w:val="nil"/>
              <w:bottom w:val="nil"/>
              <w:right w:val="nil"/>
            </w:tcBorders>
            <w:shd w:val="clear" w:color="auto" w:fill="auto"/>
            <w:noWrap/>
            <w:vAlign w:val="bottom"/>
            <w:hideMark/>
          </w:tcPr>
          <w:p w14:paraId="6D1A9370"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4.33</w:t>
            </w:r>
          </w:p>
        </w:tc>
        <w:tc>
          <w:tcPr>
            <w:tcW w:w="1350" w:type="dxa"/>
            <w:tcBorders>
              <w:top w:val="nil"/>
              <w:left w:val="nil"/>
              <w:bottom w:val="nil"/>
              <w:right w:val="nil"/>
            </w:tcBorders>
            <w:shd w:val="clear" w:color="auto" w:fill="auto"/>
            <w:noWrap/>
            <w:vAlign w:val="bottom"/>
            <w:hideMark/>
          </w:tcPr>
          <w:p w14:paraId="2F971FB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0.74</w:t>
            </w:r>
          </w:p>
        </w:tc>
      </w:tr>
      <w:tr w:rsidR="00202788" w:rsidRPr="00202788" w14:paraId="721AE2C6" w14:textId="77777777" w:rsidTr="00A00807">
        <w:trPr>
          <w:trHeight w:val="20"/>
        </w:trPr>
        <w:tc>
          <w:tcPr>
            <w:tcW w:w="1349" w:type="dxa"/>
            <w:tcBorders>
              <w:top w:val="nil"/>
              <w:left w:val="nil"/>
              <w:bottom w:val="nil"/>
              <w:right w:val="nil"/>
            </w:tcBorders>
            <w:shd w:val="clear" w:color="auto" w:fill="auto"/>
            <w:noWrap/>
            <w:vAlign w:val="bottom"/>
            <w:hideMark/>
          </w:tcPr>
          <w:p w14:paraId="759A0260"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2004</w:t>
            </w:r>
          </w:p>
        </w:tc>
        <w:tc>
          <w:tcPr>
            <w:tcW w:w="1349" w:type="dxa"/>
            <w:tcBorders>
              <w:top w:val="nil"/>
              <w:left w:val="nil"/>
              <w:bottom w:val="nil"/>
              <w:right w:val="nil"/>
            </w:tcBorders>
            <w:shd w:val="clear" w:color="auto" w:fill="auto"/>
            <w:noWrap/>
            <w:vAlign w:val="bottom"/>
            <w:hideMark/>
          </w:tcPr>
          <w:p w14:paraId="305A092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6.63</w:t>
            </w:r>
          </w:p>
        </w:tc>
        <w:tc>
          <w:tcPr>
            <w:tcW w:w="1480" w:type="dxa"/>
            <w:tcBorders>
              <w:top w:val="nil"/>
              <w:left w:val="nil"/>
              <w:bottom w:val="nil"/>
              <w:right w:val="nil"/>
            </w:tcBorders>
            <w:shd w:val="clear" w:color="auto" w:fill="auto"/>
            <w:noWrap/>
            <w:vAlign w:val="bottom"/>
            <w:hideMark/>
          </w:tcPr>
          <w:p w14:paraId="091DBC6B"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1.33</w:t>
            </w:r>
          </w:p>
        </w:tc>
        <w:tc>
          <w:tcPr>
            <w:tcW w:w="1349" w:type="dxa"/>
            <w:tcBorders>
              <w:top w:val="nil"/>
              <w:left w:val="nil"/>
              <w:bottom w:val="nil"/>
              <w:right w:val="nil"/>
            </w:tcBorders>
            <w:shd w:val="clear" w:color="auto" w:fill="auto"/>
            <w:noWrap/>
            <w:vAlign w:val="bottom"/>
            <w:hideMark/>
          </w:tcPr>
          <w:p w14:paraId="54D1FE8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5.93</w:t>
            </w:r>
          </w:p>
        </w:tc>
        <w:tc>
          <w:tcPr>
            <w:tcW w:w="1349" w:type="dxa"/>
            <w:tcBorders>
              <w:top w:val="nil"/>
              <w:left w:val="nil"/>
              <w:bottom w:val="nil"/>
              <w:right w:val="nil"/>
            </w:tcBorders>
            <w:shd w:val="clear" w:color="auto" w:fill="auto"/>
            <w:noWrap/>
            <w:vAlign w:val="bottom"/>
            <w:hideMark/>
          </w:tcPr>
          <w:p w14:paraId="171E80F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4.61</w:t>
            </w:r>
          </w:p>
        </w:tc>
        <w:tc>
          <w:tcPr>
            <w:tcW w:w="1350" w:type="dxa"/>
            <w:tcBorders>
              <w:top w:val="nil"/>
              <w:left w:val="nil"/>
              <w:bottom w:val="nil"/>
              <w:right w:val="nil"/>
            </w:tcBorders>
            <w:shd w:val="clear" w:color="auto" w:fill="auto"/>
            <w:noWrap/>
            <w:vAlign w:val="bottom"/>
            <w:hideMark/>
          </w:tcPr>
          <w:p w14:paraId="0845A01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0.78</w:t>
            </w:r>
          </w:p>
        </w:tc>
      </w:tr>
      <w:tr w:rsidR="00202788" w:rsidRPr="00202788" w14:paraId="0946A68A" w14:textId="77777777" w:rsidTr="00A00807">
        <w:trPr>
          <w:trHeight w:val="20"/>
        </w:trPr>
        <w:tc>
          <w:tcPr>
            <w:tcW w:w="1349" w:type="dxa"/>
            <w:tcBorders>
              <w:top w:val="nil"/>
              <w:left w:val="nil"/>
              <w:bottom w:val="nil"/>
              <w:right w:val="nil"/>
            </w:tcBorders>
            <w:shd w:val="clear" w:color="auto" w:fill="auto"/>
            <w:noWrap/>
            <w:vAlign w:val="bottom"/>
            <w:hideMark/>
          </w:tcPr>
          <w:p w14:paraId="0C7AB90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2005</w:t>
            </w:r>
          </w:p>
        </w:tc>
        <w:tc>
          <w:tcPr>
            <w:tcW w:w="1349" w:type="dxa"/>
            <w:tcBorders>
              <w:top w:val="nil"/>
              <w:left w:val="nil"/>
              <w:bottom w:val="nil"/>
              <w:right w:val="nil"/>
            </w:tcBorders>
            <w:shd w:val="clear" w:color="auto" w:fill="auto"/>
            <w:noWrap/>
            <w:vAlign w:val="bottom"/>
            <w:hideMark/>
          </w:tcPr>
          <w:p w14:paraId="5B18CEA7"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7.19</w:t>
            </w:r>
          </w:p>
        </w:tc>
        <w:tc>
          <w:tcPr>
            <w:tcW w:w="1480" w:type="dxa"/>
            <w:tcBorders>
              <w:top w:val="nil"/>
              <w:left w:val="nil"/>
              <w:bottom w:val="nil"/>
              <w:right w:val="nil"/>
            </w:tcBorders>
            <w:shd w:val="clear" w:color="auto" w:fill="auto"/>
            <w:noWrap/>
            <w:vAlign w:val="bottom"/>
            <w:hideMark/>
          </w:tcPr>
          <w:p w14:paraId="61BCD4B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1.44</w:t>
            </w:r>
          </w:p>
        </w:tc>
        <w:tc>
          <w:tcPr>
            <w:tcW w:w="1349" w:type="dxa"/>
            <w:tcBorders>
              <w:top w:val="nil"/>
              <w:left w:val="nil"/>
              <w:bottom w:val="nil"/>
              <w:right w:val="nil"/>
            </w:tcBorders>
            <w:shd w:val="clear" w:color="auto" w:fill="auto"/>
            <w:noWrap/>
            <w:vAlign w:val="bottom"/>
            <w:hideMark/>
          </w:tcPr>
          <w:p w14:paraId="2438D6C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6.59</w:t>
            </w:r>
          </w:p>
        </w:tc>
        <w:tc>
          <w:tcPr>
            <w:tcW w:w="1349" w:type="dxa"/>
            <w:tcBorders>
              <w:top w:val="nil"/>
              <w:left w:val="nil"/>
              <w:bottom w:val="nil"/>
              <w:right w:val="nil"/>
            </w:tcBorders>
            <w:shd w:val="clear" w:color="auto" w:fill="auto"/>
            <w:noWrap/>
            <w:vAlign w:val="bottom"/>
            <w:hideMark/>
          </w:tcPr>
          <w:p w14:paraId="339484E2"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5.15</w:t>
            </w:r>
          </w:p>
        </w:tc>
        <w:tc>
          <w:tcPr>
            <w:tcW w:w="1350" w:type="dxa"/>
            <w:tcBorders>
              <w:top w:val="nil"/>
              <w:left w:val="nil"/>
              <w:bottom w:val="nil"/>
              <w:right w:val="nil"/>
            </w:tcBorders>
            <w:shd w:val="clear" w:color="auto" w:fill="auto"/>
            <w:noWrap/>
            <w:vAlign w:val="bottom"/>
            <w:hideMark/>
          </w:tcPr>
          <w:p w14:paraId="63BA9DDA"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0.78</w:t>
            </w:r>
          </w:p>
        </w:tc>
      </w:tr>
      <w:tr w:rsidR="00202788" w:rsidRPr="00202788" w14:paraId="39147D00" w14:textId="77777777" w:rsidTr="00A00807">
        <w:trPr>
          <w:trHeight w:val="20"/>
        </w:trPr>
        <w:tc>
          <w:tcPr>
            <w:tcW w:w="1349" w:type="dxa"/>
            <w:tcBorders>
              <w:top w:val="nil"/>
              <w:left w:val="nil"/>
              <w:bottom w:val="nil"/>
              <w:right w:val="nil"/>
            </w:tcBorders>
            <w:shd w:val="clear" w:color="auto" w:fill="auto"/>
            <w:noWrap/>
            <w:vAlign w:val="bottom"/>
            <w:hideMark/>
          </w:tcPr>
          <w:p w14:paraId="766FB6A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2006</w:t>
            </w:r>
          </w:p>
        </w:tc>
        <w:tc>
          <w:tcPr>
            <w:tcW w:w="1349" w:type="dxa"/>
            <w:tcBorders>
              <w:top w:val="nil"/>
              <w:left w:val="nil"/>
              <w:bottom w:val="nil"/>
              <w:right w:val="nil"/>
            </w:tcBorders>
            <w:shd w:val="clear" w:color="auto" w:fill="auto"/>
            <w:noWrap/>
            <w:vAlign w:val="bottom"/>
            <w:hideMark/>
          </w:tcPr>
          <w:p w14:paraId="36BEF930"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8.27</w:t>
            </w:r>
          </w:p>
        </w:tc>
        <w:tc>
          <w:tcPr>
            <w:tcW w:w="1480" w:type="dxa"/>
            <w:tcBorders>
              <w:top w:val="nil"/>
              <w:left w:val="nil"/>
              <w:bottom w:val="nil"/>
              <w:right w:val="nil"/>
            </w:tcBorders>
            <w:shd w:val="clear" w:color="auto" w:fill="auto"/>
            <w:noWrap/>
            <w:vAlign w:val="bottom"/>
            <w:hideMark/>
          </w:tcPr>
          <w:p w14:paraId="576A7C1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1.65</w:t>
            </w:r>
          </w:p>
        </w:tc>
        <w:tc>
          <w:tcPr>
            <w:tcW w:w="1349" w:type="dxa"/>
            <w:tcBorders>
              <w:top w:val="nil"/>
              <w:left w:val="nil"/>
              <w:bottom w:val="nil"/>
              <w:right w:val="nil"/>
            </w:tcBorders>
            <w:shd w:val="clear" w:color="auto" w:fill="auto"/>
            <w:noWrap/>
            <w:vAlign w:val="bottom"/>
            <w:hideMark/>
          </w:tcPr>
          <w:p w14:paraId="2B26FCB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7.42</w:t>
            </w:r>
          </w:p>
        </w:tc>
        <w:tc>
          <w:tcPr>
            <w:tcW w:w="1349" w:type="dxa"/>
            <w:tcBorders>
              <w:top w:val="nil"/>
              <w:left w:val="nil"/>
              <w:bottom w:val="nil"/>
              <w:right w:val="nil"/>
            </w:tcBorders>
            <w:shd w:val="clear" w:color="auto" w:fill="auto"/>
            <w:noWrap/>
            <w:vAlign w:val="bottom"/>
            <w:hideMark/>
          </w:tcPr>
          <w:p w14:paraId="11B985B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5.77</w:t>
            </w:r>
          </w:p>
        </w:tc>
        <w:tc>
          <w:tcPr>
            <w:tcW w:w="1350" w:type="dxa"/>
            <w:tcBorders>
              <w:top w:val="nil"/>
              <w:left w:val="nil"/>
              <w:bottom w:val="nil"/>
              <w:right w:val="nil"/>
            </w:tcBorders>
            <w:shd w:val="clear" w:color="auto" w:fill="auto"/>
            <w:noWrap/>
            <w:vAlign w:val="bottom"/>
            <w:hideMark/>
          </w:tcPr>
          <w:p w14:paraId="154CA9A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0.78</w:t>
            </w:r>
          </w:p>
        </w:tc>
      </w:tr>
      <w:tr w:rsidR="00202788" w:rsidRPr="00202788" w14:paraId="7A8CD2BC" w14:textId="77777777" w:rsidTr="00A00807">
        <w:trPr>
          <w:trHeight w:val="20"/>
        </w:trPr>
        <w:tc>
          <w:tcPr>
            <w:tcW w:w="1349" w:type="dxa"/>
            <w:tcBorders>
              <w:top w:val="nil"/>
              <w:left w:val="nil"/>
              <w:bottom w:val="nil"/>
              <w:right w:val="nil"/>
            </w:tcBorders>
            <w:shd w:val="clear" w:color="auto" w:fill="auto"/>
            <w:noWrap/>
            <w:vAlign w:val="bottom"/>
            <w:hideMark/>
          </w:tcPr>
          <w:p w14:paraId="620C37F9"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2007</w:t>
            </w:r>
          </w:p>
        </w:tc>
        <w:tc>
          <w:tcPr>
            <w:tcW w:w="1349" w:type="dxa"/>
            <w:tcBorders>
              <w:top w:val="nil"/>
              <w:left w:val="nil"/>
              <w:bottom w:val="nil"/>
              <w:right w:val="nil"/>
            </w:tcBorders>
            <w:shd w:val="clear" w:color="auto" w:fill="auto"/>
            <w:noWrap/>
            <w:vAlign w:val="bottom"/>
            <w:hideMark/>
          </w:tcPr>
          <w:p w14:paraId="09CC368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8.38</w:t>
            </w:r>
          </w:p>
        </w:tc>
        <w:tc>
          <w:tcPr>
            <w:tcW w:w="1480" w:type="dxa"/>
            <w:tcBorders>
              <w:top w:val="nil"/>
              <w:left w:val="nil"/>
              <w:bottom w:val="nil"/>
              <w:right w:val="nil"/>
            </w:tcBorders>
            <w:shd w:val="clear" w:color="auto" w:fill="auto"/>
            <w:noWrap/>
            <w:vAlign w:val="bottom"/>
            <w:hideMark/>
          </w:tcPr>
          <w:p w14:paraId="7A54C88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1.68</w:t>
            </w:r>
          </w:p>
        </w:tc>
        <w:tc>
          <w:tcPr>
            <w:tcW w:w="1349" w:type="dxa"/>
            <w:tcBorders>
              <w:top w:val="nil"/>
              <w:left w:val="nil"/>
              <w:bottom w:val="nil"/>
              <w:right w:val="nil"/>
            </w:tcBorders>
            <w:shd w:val="clear" w:color="auto" w:fill="auto"/>
            <w:noWrap/>
            <w:vAlign w:val="bottom"/>
            <w:hideMark/>
          </w:tcPr>
          <w:p w14:paraId="219E1467"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7.46</w:t>
            </w:r>
          </w:p>
        </w:tc>
        <w:tc>
          <w:tcPr>
            <w:tcW w:w="1349" w:type="dxa"/>
            <w:tcBorders>
              <w:top w:val="nil"/>
              <w:left w:val="nil"/>
              <w:bottom w:val="nil"/>
              <w:right w:val="nil"/>
            </w:tcBorders>
            <w:shd w:val="clear" w:color="auto" w:fill="auto"/>
            <w:noWrap/>
            <w:vAlign w:val="bottom"/>
            <w:hideMark/>
          </w:tcPr>
          <w:p w14:paraId="488164C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5.79</w:t>
            </w:r>
          </w:p>
        </w:tc>
        <w:tc>
          <w:tcPr>
            <w:tcW w:w="1350" w:type="dxa"/>
            <w:tcBorders>
              <w:top w:val="nil"/>
              <w:left w:val="nil"/>
              <w:bottom w:val="nil"/>
              <w:right w:val="nil"/>
            </w:tcBorders>
            <w:shd w:val="clear" w:color="auto" w:fill="auto"/>
            <w:noWrap/>
            <w:vAlign w:val="bottom"/>
            <w:hideMark/>
          </w:tcPr>
          <w:p w14:paraId="2704B47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0.78</w:t>
            </w:r>
          </w:p>
        </w:tc>
      </w:tr>
      <w:tr w:rsidR="00202788" w:rsidRPr="00202788" w14:paraId="198ACD97" w14:textId="77777777" w:rsidTr="00A00807">
        <w:trPr>
          <w:trHeight w:val="20"/>
        </w:trPr>
        <w:tc>
          <w:tcPr>
            <w:tcW w:w="1349" w:type="dxa"/>
            <w:tcBorders>
              <w:top w:val="nil"/>
              <w:left w:val="nil"/>
              <w:bottom w:val="nil"/>
              <w:right w:val="nil"/>
            </w:tcBorders>
            <w:shd w:val="clear" w:color="auto" w:fill="auto"/>
            <w:noWrap/>
            <w:vAlign w:val="bottom"/>
            <w:hideMark/>
          </w:tcPr>
          <w:p w14:paraId="077D606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2008</w:t>
            </w:r>
          </w:p>
        </w:tc>
        <w:tc>
          <w:tcPr>
            <w:tcW w:w="1349" w:type="dxa"/>
            <w:tcBorders>
              <w:top w:val="nil"/>
              <w:left w:val="nil"/>
              <w:bottom w:val="nil"/>
              <w:right w:val="nil"/>
            </w:tcBorders>
            <w:shd w:val="clear" w:color="auto" w:fill="auto"/>
            <w:noWrap/>
            <w:vAlign w:val="bottom"/>
            <w:hideMark/>
          </w:tcPr>
          <w:p w14:paraId="6FE7E452"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8.25</w:t>
            </w:r>
          </w:p>
        </w:tc>
        <w:tc>
          <w:tcPr>
            <w:tcW w:w="1480" w:type="dxa"/>
            <w:tcBorders>
              <w:top w:val="nil"/>
              <w:left w:val="nil"/>
              <w:bottom w:val="nil"/>
              <w:right w:val="nil"/>
            </w:tcBorders>
            <w:shd w:val="clear" w:color="auto" w:fill="auto"/>
            <w:noWrap/>
            <w:vAlign w:val="bottom"/>
            <w:hideMark/>
          </w:tcPr>
          <w:p w14:paraId="2E2F11A1"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1.65</w:t>
            </w:r>
          </w:p>
        </w:tc>
        <w:tc>
          <w:tcPr>
            <w:tcW w:w="1349" w:type="dxa"/>
            <w:tcBorders>
              <w:top w:val="nil"/>
              <w:left w:val="nil"/>
              <w:bottom w:val="nil"/>
              <w:right w:val="nil"/>
            </w:tcBorders>
            <w:shd w:val="clear" w:color="auto" w:fill="auto"/>
            <w:noWrap/>
            <w:vAlign w:val="bottom"/>
            <w:hideMark/>
          </w:tcPr>
          <w:p w14:paraId="5EC4206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7.07</w:t>
            </w:r>
          </w:p>
        </w:tc>
        <w:tc>
          <w:tcPr>
            <w:tcW w:w="1349" w:type="dxa"/>
            <w:tcBorders>
              <w:top w:val="nil"/>
              <w:left w:val="nil"/>
              <w:bottom w:val="nil"/>
              <w:right w:val="nil"/>
            </w:tcBorders>
            <w:shd w:val="clear" w:color="auto" w:fill="auto"/>
            <w:noWrap/>
            <w:vAlign w:val="bottom"/>
            <w:hideMark/>
          </w:tcPr>
          <w:p w14:paraId="251D1F1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5.42</w:t>
            </w:r>
          </w:p>
        </w:tc>
        <w:tc>
          <w:tcPr>
            <w:tcW w:w="1350" w:type="dxa"/>
            <w:tcBorders>
              <w:top w:val="nil"/>
              <w:left w:val="nil"/>
              <w:bottom w:val="nil"/>
              <w:right w:val="nil"/>
            </w:tcBorders>
            <w:shd w:val="clear" w:color="auto" w:fill="auto"/>
            <w:noWrap/>
            <w:vAlign w:val="bottom"/>
            <w:hideMark/>
          </w:tcPr>
          <w:p w14:paraId="693E63E2"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0.77</w:t>
            </w:r>
          </w:p>
        </w:tc>
      </w:tr>
      <w:tr w:rsidR="00202788" w:rsidRPr="00202788" w14:paraId="25A6AE65" w14:textId="77777777" w:rsidTr="00A00807">
        <w:trPr>
          <w:trHeight w:val="20"/>
        </w:trPr>
        <w:tc>
          <w:tcPr>
            <w:tcW w:w="1349" w:type="dxa"/>
            <w:tcBorders>
              <w:top w:val="nil"/>
              <w:left w:val="nil"/>
              <w:bottom w:val="nil"/>
              <w:right w:val="nil"/>
            </w:tcBorders>
            <w:shd w:val="clear" w:color="auto" w:fill="auto"/>
            <w:noWrap/>
            <w:vAlign w:val="bottom"/>
            <w:hideMark/>
          </w:tcPr>
          <w:p w14:paraId="7CFDD05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2009</w:t>
            </w:r>
          </w:p>
        </w:tc>
        <w:tc>
          <w:tcPr>
            <w:tcW w:w="1349" w:type="dxa"/>
            <w:tcBorders>
              <w:top w:val="nil"/>
              <w:left w:val="nil"/>
              <w:bottom w:val="nil"/>
              <w:right w:val="nil"/>
            </w:tcBorders>
            <w:shd w:val="clear" w:color="auto" w:fill="auto"/>
            <w:noWrap/>
            <w:vAlign w:val="bottom"/>
            <w:hideMark/>
          </w:tcPr>
          <w:p w14:paraId="302E0261"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8.84</w:t>
            </w:r>
          </w:p>
        </w:tc>
        <w:tc>
          <w:tcPr>
            <w:tcW w:w="1480" w:type="dxa"/>
            <w:tcBorders>
              <w:top w:val="nil"/>
              <w:left w:val="nil"/>
              <w:bottom w:val="nil"/>
              <w:right w:val="nil"/>
            </w:tcBorders>
            <w:shd w:val="clear" w:color="auto" w:fill="auto"/>
            <w:noWrap/>
            <w:vAlign w:val="bottom"/>
            <w:hideMark/>
          </w:tcPr>
          <w:p w14:paraId="701E116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1.77</w:t>
            </w:r>
          </w:p>
        </w:tc>
        <w:tc>
          <w:tcPr>
            <w:tcW w:w="1349" w:type="dxa"/>
            <w:tcBorders>
              <w:top w:val="nil"/>
              <w:left w:val="nil"/>
              <w:bottom w:val="nil"/>
              <w:right w:val="nil"/>
            </w:tcBorders>
            <w:shd w:val="clear" w:color="auto" w:fill="auto"/>
            <w:noWrap/>
            <w:vAlign w:val="bottom"/>
            <w:hideMark/>
          </w:tcPr>
          <w:p w14:paraId="4C8DEE1D"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7.22</w:t>
            </w:r>
          </w:p>
        </w:tc>
        <w:tc>
          <w:tcPr>
            <w:tcW w:w="1349" w:type="dxa"/>
            <w:tcBorders>
              <w:top w:val="nil"/>
              <w:left w:val="nil"/>
              <w:bottom w:val="nil"/>
              <w:right w:val="nil"/>
            </w:tcBorders>
            <w:shd w:val="clear" w:color="auto" w:fill="auto"/>
            <w:noWrap/>
            <w:vAlign w:val="bottom"/>
            <w:hideMark/>
          </w:tcPr>
          <w:p w14:paraId="7BF49EC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5.45</w:t>
            </w:r>
          </w:p>
        </w:tc>
        <w:tc>
          <w:tcPr>
            <w:tcW w:w="1350" w:type="dxa"/>
            <w:tcBorders>
              <w:top w:val="nil"/>
              <w:left w:val="nil"/>
              <w:bottom w:val="nil"/>
              <w:right w:val="nil"/>
            </w:tcBorders>
            <w:shd w:val="clear" w:color="auto" w:fill="auto"/>
            <w:noWrap/>
            <w:vAlign w:val="bottom"/>
            <w:hideMark/>
          </w:tcPr>
          <w:p w14:paraId="727C4D19"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0.75</w:t>
            </w:r>
          </w:p>
        </w:tc>
      </w:tr>
      <w:tr w:rsidR="00202788" w:rsidRPr="00202788" w14:paraId="7FFB68B2" w14:textId="77777777" w:rsidTr="00A00807">
        <w:trPr>
          <w:trHeight w:val="20"/>
        </w:trPr>
        <w:tc>
          <w:tcPr>
            <w:tcW w:w="1349" w:type="dxa"/>
            <w:tcBorders>
              <w:top w:val="nil"/>
              <w:left w:val="nil"/>
              <w:bottom w:val="nil"/>
              <w:right w:val="nil"/>
            </w:tcBorders>
            <w:shd w:val="clear" w:color="auto" w:fill="auto"/>
            <w:noWrap/>
            <w:vAlign w:val="bottom"/>
            <w:hideMark/>
          </w:tcPr>
          <w:p w14:paraId="067D2B57"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2010</w:t>
            </w:r>
          </w:p>
        </w:tc>
        <w:tc>
          <w:tcPr>
            <w:tcW w:w="1349" w:type="dxa"/>
            <w:tcBorders>
              <w:top w:val="nil"/>
              <w:left w:val="nil"/>
              <w:bottom w:val="nil"/>
              <w:right w:val="nil"/>
            </w:tcBorders>
            <w:shd w:val="clear" w:color="auto" w:fill="auto"/>
            <w:noWrap/>
            <w:vAlign w:val="bottom"/>
            <w:hideMark/>
          </w:tcPr>
          <w:p w14:paraId="0AF4697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8.27</w:t>
            </w:r>
          </w:p>
        </w:tc>
        <w:tc>
          <w:tcPr>
            <w:tcW w:w="1480" w:type="dxa"/>
            <w:tcBorders>
              <w:top w:val="nil"/>
              <w:left w:val="nil"/>
              <w:bottom w:val="nil"/>
              <w:right w:val="nil"/>
            </w:tcBorders>
            <w:shd w:val="clear" w:color="auto" w:fill="auto"/>
            <w:noWrap/>
            <w:vAlign w:val="bottom"/>
            <w:hideMark/>
          </w:tcPr>
          <w:p w14:paraId="5D7FEC2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1.65</w:t>
            </w:r>
          </w:p>
        </w:tc>
        <w:tc>
          <w:tcPr>
            <w:tcW w:w="1349" w:type="dxa"/>
            <w:tcBorders>
              <w:top w:val="nil"/>
              <w:left w:val="nil"/>
              <w:bottom w:val="nil"/>
              <w:right w:val="nil"/>
            </w:tcBorders>
            <w:shd w:val="clear" w:color="auto" w:fill="auto"/>
            <w:noWrap/>
            <w:vAlign w:val="bottom"/>
            <w:hideMark/>
          </w:tcPr>
          <w:p w14:paraId="0F9364CB"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7.41</w:t>
            </w:r>
          </w:p>
        </w:tc>
        <w:tc>
          <w:tcPr>
            <w:tcW w:w="1349" w:type="dxa"/>
            <w:tcBorders>
              <w:top w:val="nil"/>
              <w:left w:val="nil"/>
              <w:bottom w:val="nil"/>
              <w:right w:val="nil"/>
            </w:tcBorders>
            <w:shd w:val="clear" w:color="auto" w:fill="auto"/>
            <w:noWrap/>
            <w:vAlign w:val="bottom"/>
            <w:hideMark/>
          </w:tcPr>
          <w:p w14:paraId="248E844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5.76</w:t>
            </w:r>
          </w:p>
        </w:tc>
        <w:tc>
          <w:tcPr>
            <w:tcW w:w="1350" w:type="dxa"/>
            <w:tcBorders>
              <w:top w:val="nil"/>
              <w:left w:val="nil"/>
              <w:bottom w:val="nil"/>
              <w:right w:val="nil"/>
            </w:tcBorders>
            <w:shd w:val="clear" w:color="auto" w:fill="auto"/>
            <w:noWrap/>
            <w:vAlign w:val="bottom"/>
            <w:hideMark/>
          </w:tcPr>
          <w:p w14:paraId="0A7685E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0.78</w:t>
            </w:r>
          </w:p>
        </w:tc>
      </w:tr>
      <w:tr w:rsidR="00202788" w:rsidRPr="00202788" w14:paraId="21AC6346" w14:textId="77777777" w:rsidTr="00A00807">
        <w:trPr>
          <w:trHeight w:val="20"/>
        </w:trPr>
        <w:tc>
          <w:tcPr>
            <w:tcW w:w="1349" w:type="dxa"/>
            <w:tcBorders>
              <w:top w:val="nil"/>
              <w:left w:val="nil"/>
              <w:bottom w:val="nil"/>
              <w:right w:val="nil"/>
            </w:tcBorders>
            <w:shd w:val="clear" w:color="auto" w:fill="auto"/>
            <w:noWrap/>
            <w:vAlign w:val="bottom"/>
            <w:hideMark/>
          </w:tcPr>
          <w:p w14:paraId="6AEC71F1"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2011</w:t>
            </w:r>
          </w:p>
        </w:tc>
        <w:tc>
          <w:tcPr>
            <w:tcW w:w="1349" w:type="dxa"/>
            <w:tcBorders>
              <w:top w:val="nil"/>
              <w:left w:val="nil"/>
              <w:bottom w:val="nil"/>
              <w:right w:val="nil"/>
            </w:tcBorders>
            <w:shd w:val="clear" w:color="auto" w:fill="auto"/>
            <w:noWrap/>
            <w:vAlign w:val="bottom"/>
            <w:hideMark/>
          </w:tcPr>
          <w:p w14:paraId="0BDC1F5E"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8.99</w:t>
            </w:r>
          </w:p>
        </w:tc>
        <w:tc>
          <w:tcPr>
            <w:tcW w:w="1480" w:type="dxa"/>
            <w:tcBorders>
              <w:top w:val="nil"/>
              <w:left w:val="nil"/>
              <w:bottom w:val="nil"/>
              <w:right w:val="nil"/>
            </w:tcBorders>
            <w:shd w:val="clear" w:color="auto" w:fill="auto"/>
            <w:noWrap/>
            <w:vAlign w:val="bottom"/>
            <w:hideMark/>
          </w:tcPr>
          <w:p w14:paraId="16AC138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1.80</w:t>
            </w:r>
          </w:p>
        </w:tc>
        <w:tc>
          <w:tcPr>
            <w:tcW w:w="1349" w:type="dxa"/>
            <w:tcBorders>
              <w:top w:val="nil"/>
              <w:left w:val="nil"/>
              <w:bottom w:val="nil"/>
              <w:right w:val="nil"/>
            </w:tcBorders>
            <w:shd w:val="clear" w:color="auto" w:fill="auto"/>
            <w:noWrap/>
            <w:vAlign w:val="bottom"/>
            <w:hideMark/>
          </w:tcPr>
          <w:p w14:paraId="62759BE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7.81</w:t>
            </w:r>
          </w:p>
        </w:tc>
        <w:tc>
          <w:tcPr>
            <w:tcW w:w="1349" w:type="dxa"/>
            <w:tcBorders>
              <w:top w:val="nil"/>
              <w:left w:val="nil"/>
              <w:bottom w:val="nil"/>
              <w:right w:val="nil"/>
            </w:tcBorders>
            <w:shd w:val="clear" w:color="auto" w:fill="auto"/>
            <w:noWrap/>
            <w:vAlign w:val="bottom"/>
            <w:hideMark/>
          </w:tcPr>
          <w:p w14:paraId="54EAA470"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6.01</w:t>
            </w:r>
          </w:p>
        </w:tc>
        <w:tc>
          <w:tcPr>
            <w:tcW w:w="1350" w:type="dxa"/>
            <w:tcBorders>
              <w:top w:val="nil"/>
              <w:left w:val="nil"/>
              <w:bottom w:val="nil"/>
              <w:right w:val="nil"/>
            </w:tcBorders>
            <w:shd w:val="clear" w:color="auto" w:fill="auto"/>
            <w:noWrap/>
            <w:vAlign w:val="bottom"/>
            <w:hideMark/>
          </w:tcPr>
          <w:p w14:paraId="48B34D61"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0.77</w:t>
            </w:r>
          </w:p>
        </w:tc>
      </w:tr>
      <w:tr w:rsidR="00202788" w:rsidRPr="00202788" w14:paraId="3B4BE73D" w14:textId="77777777" w:rsidTr="00A00807">
        <w:trPr>
          <w:trHeight w:val="20"/>
        </w:trPr>
        <w:tc>
          <w:tcPr>
            <w:tcW w:w="1349" w:type="dxa"/>
            <w:tcBorders>
              <w:top w:val="nil"/>
              <w:left w:val="nil"/>
              <w:bottom w:val="nil"/>
              <w:right w:val="nil"/>
            </w:tcBorders>
            <w:shd w:val="clear" w:color="auto" w:fill="auto"/>
            <w:noWrap/>
            <w:vAlign w:val="bottom"/>
            <w:hideMark/>
          </w:tcPr>
          <w:p w14:paraId="6D69308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2012</w:t>
            </w:r>
          </w:p>
        </w:tc>
        <w:tc>
          <w:tcPr>
            <w:tcW w:w="1349" w:type="dxa"/>
            <w:tcBorders>
              <w:top w:val="nil"/>
              <w:left w:val="nil"/>
              <w:bottom w:val="nil"/>
              <w:right w:val="nil"/>
            </w:tcBorders>
            <w:shd w:val="clear" w:color="auto" w:fill="auto"/>
            <w:noWrap/>
            <w:vAlign w:val="bottom"/>
            <w:hideMark/>
          </w:tcPr>
          <w:p w14:paraId="7777521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9.85</w:t>
            </w:r>
          </w:p>
        </w:tc>
        <w:tc>
          <w:tcPr>
            <w:tcW w:w="1480" w:type="dxa"/>
            <w:tcBorders>
              <w:top w:val="nil"/>
              <w:left w:val="nil"/>
              <w:bottom w:val="nil"/>
              <w:right w:val="nil"/>
            </w:tcBorders>
            <w:shd w:val="clear" w:color="auto" w:fill="auto"/>
            <w:noWrap/>
            <w:vAlign w:val="bottom"/>
            <w:hideMark/>
          </w:tcPr>
          <w:p w14:paraId="3794BB88"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1.97</w:t>
            </w:r>
          </w:p>
        </w:tc>
        <w:tc>
          <w:tcPr>
            <w:tcW w:w="1349" w:type="dxa"/>
            <w:tcBorders>
              <w:top w:val="nil"/>
              <w:left w:val="nil"/>
              <w:bottom w:val="nil"/>
              <w:right w:val="nil"/>
            </w:tcBorders>
            <w:shd w:val="clear" w:color="auto" w:fill="auto"/>
            <w:noWrap/>
            <w:vAlign w:val="bottom"/>
            <w:hideMark/>
          </w:tcPr>
          <w:p w14:paraId="5FEB2A6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8.13</w:t>
            </w:r>
          </w:p>
        </w:tc>
        <w:tc>
          <w:tcPr>
            <w:tcW w:w="1349" w:type="dxa"/>
            <w:tcBorders>
              <w:top w:val="nil"/>
              <w:left w:val="nil"/>
              <w:bottom w:val="nil"/>
              <w:right w:val="nil"/>
            </w:tcBorders>
            <w:shd w:val="clear" w:color="auto" w:fill="auto"/>
            <w:noWrap/>
            <w:vAlign w:val="bottom"/>
            <w:hideMark/>
          </w:tcPr>
          <w:p w14:paraId="5BC6444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6.16</w:t>
            </w:r>
          </w:p>
        </w:tc>
        <w:tc>
          <w:tcPr>
            <w:tcW w:w="1350" w:type="dxa"/>
            <w:tcBorders>
              <w:top w:val="nil"/>
              <w:left w:val="nil"/>
              <w:bottom w:val="nil"/>
              <w:right w:val="nil"/>
            </w:tcBorders>
            <w:shd w:val="clear" w:color="auto" w:fill="auto"/>
            <w:noWrap/>
            <w:vAlign w:val="bottom"/>
            <w:hideMark/>
          </w:tcPr>
          <w:p w14:paraId="60370F1E"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0.76</w:t>
            </w:r>
          </w:p>
        </w:tc>
      </w:tr>
      <w:tr w:rsidR="00202788" w:rsidRPr="00202788" w14:paraId="5A001DB0" w14:textId="77777777" w:rsidTr="00A00807">
        <w:trPr>
          <w:trHeight w:val="20"/>
        </w:trPr>
        <w:tc>
          <w:tcPr>
            <w:tcW w:w="1349" w:type="dxa"/>
            <w:tcBorders>
              <w:top w:val="nil"/>
              <w:left w:val="nil"/>
              <w:bottom w:val="nil"/>
              <w:right w:val="nil"/>
            </w:tcBorders>
            <w:shd w:val="clear" w:color="auto" w:fill="auto"/>
            <w:noWrap/>
            <w:vAlign w:val="bottom"/>
            <w:hideMark/>
          </w:tcPr>
          <w:p w14:paraId="69F2D3DE"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2013</w:t>
            </w:r>
          </w:p>
        </w:tc>
        <w:tc>
          <w:tcPr>
            <w:tcW w:w="1349" w:type="dxa"/>
            <w:tcBorders>
              <w:top w:val="nil"/>
              <w:left w:val="nil"/>
              <w:bottom w:val="nil"/>
              <w:right w:val="nil"/>
            </w:tcBorders>
            <w:shd w:val="clear" w:color="auto" w:fill="auto"/>
            <w:noWrap/>
            <w:vAlign w:val="bottom"/>
            <w:hideMark/>
          </w:tcPr>
          <w:p w14:paraId="23B6DB2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16.83</w:t>
            </w:r>
          </w:p>
        </w:tc>
        <w:tc>
          <w:tcPr>
            <w:tcW w:w="1480" w:type="dxa"/>
            <w:tcBorders>
              <w:top w:val="nil"/>
              <w:left w:val="nil"/>
              <w:bottom w:val="nil"/>
              <w:right w:val="nil"/>
            </w:tcBorders>
            <w:shd w:val="clear" w:color="auto" w:fill="auto"/>
            <w:noWrap/>
            <w:vAlign w:val="bottom"/>
            <w:hideMark/>
          </w:tcPr>
          <w:p w14:paraId="3901D8B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3.37</w:t>
            </w:r>
          </w:p>
        </w:tc>
        <w:tc>
          <w:tcPr>
            <w:tcW w:w="1349" w:type="dxa"/>
            <w:tcBorders>
              <w:top w:val="nil"/>
              <w:left w:val="nil"/>
              <w:bottom w:val="nil"/>
              <w:right w:val="nil"/>
            </w:tcBorders>
            <w:shd w:val="clear" w:color="auto" w:fill="auto"/>
            <w:noWrap/>
            <w:vAlign w:val="bottom"/>
            <w:hideMark/>
          </w:tcPr>
          <w:p w14:paraId="16E36F6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11.33</w:t>
            </w:r>
          </w:p>
        </w:tc>
        <w:tc>
          <w:tcPr>
            <w:tcW w:w="1349" w:type="dxa"/>
            <w:tcBorders>
              <w:top w:val="nil"/>
              <w:left w:val="nil"/>
              <w:bottom w:val="nil"/>
              <w:right w:val="nil"/>
            </w:tcBorders>
            <w:shd w:val="clear" w:color="auto" w:fill="auto"/>
            <w:noWrap/>
            <w:vAlign w:val="bottom"/>
            <w:hideMark/>
          </w:tcPr>
          <w:p w14:paraId="2E3649A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7.96</w:t>
            </w:r>
          </w:p>
        </w:tc>
        <w:tc>
          <w:tcPr>
            <w:tcW w:w="1350" w:type="dxa"/>
            <w:tcBorders>
              <w:top w:val="nil"/>
              <w:left w:val="nil"/>
              <w:bottom w:val="nil"/>
              <w:right w:val="nil"/>
            </w:tcBorders>
            <w:shd w:val="clear" w:color="auto" w:fill="auto"/>
            <w:noWrap/>
            <w:vAlign w:val="bottom"/>
            <w:hideMark/>
          </w:tcPr>
          <w:p w14:paraId="73B3F66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0.71</w:t>
            </w:r>
          </w:p>
        </w:tc>
      </w:tr>
      <w:tr w:rsidR="00202788" w:rsidRPr="00202788" w14:paraId="4943D528" w14:textId="77777777" w:rsidTr="00A00807">
        <w:trPr>
          <w:trHeight w:val="20"/>
        </w:trPr>
        <w:tc>
          <w:tcPr>
            <w:tcW w:w="1349" w:type="dxa"/>
            <w:tcBorders>
              <w:top w:val="nil"/>
              <w:left w:val="nil"/>
              <w:bottom w:val="nil"/>
              <w:right w:val="nil"/>
            </w:tcBorders>
            <w:shd w:val="clear" w:color="auto" w:fill="auto"/>
            <w:noWrap/>
            <w:vAlign w:val="bottom"/>
            <w:hideMark/>
          </w:tcPr>
          <w:p w14:paraId="517FCE2A"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2014</w:t>
            </w:r>
          </w:p>
        </w:tc>
        <w:tc>
          <w:tcPr>
            <w:tcW w:w="1349" w:type="dxa"/>
            <w:tcBorders>
              <w:top w:val="nil"/>
              <w:left w:val="nil"/>
              <w:bottom w:val="nil"/>
              <w:right w:val="nil"/>
            </w:tcBorders>
            <w:shd w:val="clear" w:color="auto" w:fill="auto"/>
            <w:noWrap/>
            <w:vAlign w:val="bottom"/>
            <w:hideMark/>
          </w:tcPr>
          <w:p w14:paraId="2F150A4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20.29</w:t>
            </w:r>
          </w:p>
        </w:tc>
        <w:tc>
          <w:tcPr>
            <w:tcW w:w="1480" w:type="dxa"/>
            <w:tcBorders>
              <w:top w:val="nil"/>
              <w:left w:val="nil"/>
              <w:bottom w:val="nil"/>
              <w:right w:val="nil"/>
            </w:tcBorders>
            <w:shd w:val="clear" w:color="auto" w:fill="auto"/>
            <w:noWrap/>
            <w:vAlign w:val="bottom"/>
            <w:hideMark/>
          </w:tcPr>
          <w:p w14:paraId="55394580"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4.06</w:t>
            </w:r>
          </w:p>
        </w:tc>
        <w:tc>
          <w:tcPr>
            <w:tcW w:w="1349" w:type="dxa"/>
            <w:tcBorders>
              <w:top w:val="nil"/>
              <w:left w:val="nil"/>
              <w:bottom w:val="nil"/>
              <w:right w:val="nil"/>
            </w:tcBorders>
            <w:shd w:val="clear" w:color="auto" w:fill="auto"/>
            <w:noWrap/>
            <w:vAlign w:val="bottom"/>
            <w:hideMark/>
          </w:tcPr>
          <w:p w14:paraId="112C204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15.72</w:t>
            </w:r>
          </w:p>
        </w:tc>
        <w:tc>
          <w:tcPr>
            <w:tcW w:w="1349" w:type="dxa"/>
            <w:tcBorders>
              <w:top w:val="nil"/>
              <w:left w:val="nil"/>
              <w:bottom w:val="nil"/>
              <w:right w:val="nil"/>
            </w:tcBorders>
            <w:shd w:val="clear" w:color="auto" w:fill="auto"/>
            <w:noWrap/>
            <w:vAlign w:val="bottom"/>
            <w:hideMark/>
          </w:tcPr>
          <w:p w14:paraId="64E04440"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11.66</w:t>
            </w:r>
          </w:p>
        </w:tc>
        <w:tc>
          <w:tcPr>
            <w:tcW w:w="1350" w:type="dxa"/>
            <w:tcBorders>
              <w:top w:val="nil"/>
              <w:left w:val="nil"/>
              <w:bottom w:val="nil"/>
              <w:right w:val="nil"/>
            </w:tcBorders>
            <w:shd w:val="clear" w:color="auto" w:fill="auto"/>
            <w:noWrap/>
            <w:vAlign w:val="bottom"/>
            <w:hideMark/>
          </w:tcPr>
          <w:p w14:paraId="0AA7250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0.74</w:t>
            </w:r>
          </w:p>
        </w:tc>
      </w:tr>
      <w:tr w:rsidR="00202788" w:rsidRPr="00202788" w14:paraId="3E169A17" w14:textId="77777777" w:rsidTr="00A00807">
        <w:trPr>
          <w:trHeight w:val="20"/>
        </w:trPr>
        <w:tc>
          <w:tcPr>
            <w:tcW w:w="1349" w:type="dxa"/>
            <w:tcBorders>
              <w:top w:val="nil"/>
              <w:left w:val="nil"/>
              <w:bottom w:val="nil"/>
              <w:right w:val="nil"/>
            </w:tcBorders>
            <w:shd w:val="clear" w:color="auto" w:fill="auto"/>
            <w:noWrap/>
            <w:vAlign w:val="bottom"/>
            <w:hideMark/>
          </w:tcPr>
          <w:p w14:paraId="4A553D0B"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2015</w:t>
            </w:r>
          </w:p>
        </w:tc>
        <w:tc>
          <w:tcPr>
            <w:tcW w:w="1349" w:type="dxa"/>
            <w:tcBorders>
              <w:top w:val="nil"/>
              <w:left w:val="nil"/>
              <w:bottom w:val="nil"/>
              <w:right w:val="nil"/>
            </w:tcBorders>
            <w:shd w:val="clear" w:color="auto" w:fill="auto"/>
            <w:noWrap/>
            <w:vAlign w:val="bottom"/>
            <w:hideMark/>
          </w:tcPr>
          <w:p w14:paraId="43139CD9"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15.75</w:t>
            </w:r>
          </w:p>
        </w:tc>
        <w:tc>
          <w:tcPr>
            <w:tcW w:w="1480" w:type="dxa"/>
            <w:tcBorders>
              <w:top w:val="nil"/>
              <w:left w:val="nil"/>
              <w:bottom w:val="nil"/>
              <w:right w:val="nil"/>
            </w:tcBorders>
            <w:shd w:val="clear" w:color="auto" w:fill="auto"/>
            <w:noWrap/>
            <w:vAlign w:val="bottom"/>
            <w:hideMark/>
          </w:tcPr>
          <w:p w14:paraId="6275001B"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3.15</w:t>
            </w:r>
          </w:p>
        </w:tc>
        <w:tc>
          <w:tcPr>
            <w:tcW w:w="1349" w:type="dxa"/>
            <w:tcBorders>
              <w:top w:val="nil"/>
              <w:left w:val="nil"/>
              <w:bottom w:val="nil"/>
              <w:right w:val="nil"/>
            </w:tcBorders>
            <w:shd w:val="clear" w:color="auto" w:fill="auto"/>
            <w:noWrap/>
            <w:vAlign w:val="bottom"/>
            <w:hideMark/>
          </w:tcPr>
          <w:p w14:paraId="3D91EC6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14.49</w:t>
            </w:r>
          </w:p>
        </w:tc>
        <w:tc>
          <w:tcPr>
            <w:tcW w:w="1349" w:type="dxa"/>
            <w:tcBorders>
              <w:top w:val="nil"/>
              <w:left w:val="nil"/>
              <w:bottom w:val="nil"/>
              <w:right w:val="nil"/>
            </w:tcBorders>
            <w:shd w:val="clear" w:color="auto" w:fill="auto"/>
            <w:noWrap/>
            <w:vAlign w:val="bottom"/>
            <w:hideMark/>
          </w:tcPr>
          <w:p w14:paraId="22269757"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11.34</w:t>
            </w:r>
          </w:p>
        </w:tc>
        <w:tc>
          <w:tcPr>
            <w:tcW w:w="1350" w:type="dxa"/>
            <w:tcBorders>
              <w:top w:val="nil"/>
              <w:left w:val="nil"/>
              <w:bottom w:val="nil"/>
              <w:right w:val="nil"/>
            </w:tcBorders>
            <w:shd w:val="clear" w:color="auto" w:fill="auto"/>
            <w:noWrap/>
            <w:vAlign w:val="bottom"/>
            <w:hideMark/>
          </w:tcPr>
          <w:p w14:paraId="3D88A45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0.78</w:t>
            </w:r>
          </w:p>
        </w:tc>
      </w:tr>
      <w:tr w:rsidR="00202788" w:rsidRPr="00202788" w14:paraId="67145879" w14:textId="77777777" w:rsidTr="00A00807">
        <w:trPr>
          <w:trHeight w:val="20"/>
        </w:trPr>
        <w:tc>
          <w:tcPr>
            <w:tcW w:w="1349" w:type="dxa"/>
            <w:tcBorders>
              <w:top w:val="nil"/>
              <w:left w:val="nil"/>
              <w:bottom w:val="nil"/>
              <w:right w:val="nil"/>
            </w:tcBorders>
            <w:shd w:val="clear" w:color="auto" w:fill="auto"/>
            <w:noWrap/>
            <w:vAlign w:val="bottom"/>
            <w:hideMark/>
          </w:tcPr>
          <w:p w14:paraId="04224C6F"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2016</w:t>
            </w:r>
          </w:p>
        </w:tc>
        <w:tc>
          <w:tcPr>
            <w:tcW w:w="1349" w:type="dxa"/>
            <w:tcBorders>
              <w:top w:val="nil"/>
              <w:left w:val="nil"/>
              <w:bottom w:val="nil"/>
              <w:right w:val="nil"/>
            </w:tcBorders>
            <w:shd w:val="clear" w:color="auto" w:fill="auto"/>
            <w:noWrap/>
            <w:vAlign w:val="bottom"/>
            <w:hideMark/>
          </w:tcPr>
          <w:p w14:paraId="32DAFD44"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12.78</w:t>
            </w:r>
          </w:p>
        </w:tc>
        <w:tc>
          <w:tcPr>
            <w:tcW w:w="1480" w:type="dxa"/>
            <w:tcBorders>
              <w:top w:val="nil"/>
              <w:left w:val="nil"/>
              <w:bottom w:val="nil"/>
              <w:right w:val="nil"/>
            </w:tcBorders>
            <w:shd w:val="clear" w:color="auto" w:fill="auto"/>
            <w:noWrap/>
            <w:vAlign w:val="bottom"/>
            <w:hideMark/>
          </w:tcPr>
          <w:p w14:paraId="1632E35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2.56</w:t>
            </w:r>
          </w:p>
        </w:tc>
        <w:tc>
          <w:tcPr>
            <w:tcW w:w="1349" w:type="dxa"/>
            <w:tcBorders>
              <w:top w:val="nil"/>
              <w:left w:val="nil"/>
              <w:bottom w:val="nil"/>
              <w:right w:val="nil"/>
            </w:tcBorders>
            <w:shd w:val="clear" w:color="auto" w:fill="auto"/>
            <w:noWrap/>
            <w:vAlign w:val="bottom"/>
            <w:hideMark/>
          </w:tcPr>
          <w:p w14:paraId="3949091A"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12.26</w:t>
            </w:r>
          </w:p>
        </w:tc>
        <w:tc>
          <w:tcPr>
            <w:tcW w:w="1349" w:type="dxa"/>
            <w:tcBorders>
              <w:top w:val="nil"/>
              <w:left w:val="nil"/>
              <w:bottom w:val="nil"/>
              <w:right w:val="nil"/>
            </w:tcBorders>
            <w:shd w:val="clear" w:color="auto" w:fill="auto"/>
            <w:noWrap/>
            <w:vAlign w:val="bottom"/>
            <w:hideMark/>
          </w:tcPr>
          <w:p w14:paraId="41EF0BA1"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9.70</w:t>
            </w:r>
          </w:p>
        </w:tc>
        <w:tc>
          <w:tcPr>
            <w:tcW w:w="1350" w:type="dxa"/>
            <w:tcBorders>
              <w:top w:val="nil"/>
              <w:left w:val="nil"/>
              <w:bottom w:val="nil"/>
              <w:right w:val="nil"/>
            </w:tcBorders>
            <w:shd w:val="clear" w:color="auto" w:fill="auto"/>
            <w:noWrap/>
            <w:vAlign w:val="bottom"/>
            <w:hideMark/>
          </w:tcPr>
          <w:p w14:paraId="0A9DE98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0.79</w:t>
            </w:r>
          </w:p>
        </w:tc>
      </w:tr>
      <w:tr w:rsidR="00202788" w:rsidRPr="00202788" w14:paraId="2B660AEA" w14:textId="77777777" w:rsidTr="00A00807">
        <w:trPr>
          <w:trHeight w:val="20"/>
        </w:trPr>
        <w:tc>
          <w:tcPr>
            <w:tcW w:w="1349" w:type="dxa"/>
            <w:tcBorders>
              <w:top w:val="nil"/>
              <w:left w:val="nil"/>
              <w:bottom w:val="single" w:sz="4" w:space="0" w:color="auto"/>
              <w:right w:val="nil"/>
            </w:tcBorders>
            <w:shd w:val="clear" w:color="auto" w:fill="auto"/>
            <w:noWrap/>
            <w:vAlign w:val="bottom"/>
            <w:hideMark/>
          </w:tcPr>
          <w:p w14:paraId="12930CE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Total</w:t>
            </w:r>
          </w:p>
        </w:tc>
        <w:tc>
          <w:tcPr>
            <w:tcW w:w="1349" w:type="dxa"/>
            <w:tcBorders>
              <w:top w:val="nil"/>
              <w:left w:val="nil"/>
              <w:bottom w:val="single" w:sz="4" w:space="0" w:color="auto"/>
              <w:right w:val="nil"/>
            </w:tcBorders>
            <w:shd w:val="clear" w:color="auto" w:fill="auto"/>
            <w:noWrap/>
            <w:vAlign w:val="bottom"/>
            <w:hideMark/>
          </w:tcPr>
          <w:p w14:paraId="2E629F75"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10.17</w:t>
            </w:r>
          </w:p>
        </w:tc>
        <w:tc>
          <w:tcPr>
            <w:tcW w:w="1480" w:type="dxa"/>
            <w:tcBorders>
              <w:top w:val="nil"/>
              <w:left w:val="nil"/>
              <w:bottom w:val="single" w:sz="4" w:space="0" w:color="auto"/>
              <w:right w:val="nil"/>
            </w:tcBorders>
            <w:shd w:val="clear" w:color="auto" w:fill="auto"/>
            <w:noWrap/>
            <w:vAlign w:val="bottom"/>
            <w:hideMark/>
          </w:tcPr>
          <w:p w14:paraId="188C256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2.03</w:t>
            </w:r>
          </w:p>
        </w:tc>
        <w:tc>
          <w:tcPr>
            <w:tcW w:w="1349" w:type="dxa"/>
            <w:tcBorders>
              <w:top w:val="nil"/>
              <w:left w:val="nil"/>
              <w:bottom w:val="single" w:sz="4" w:space="0" w:color="auto"/>
              <w:right w:val="nil"/>
            </w:tcBorders>
            <w:shd w:val="clear" w:color="auto" w:fill="auto"/>
            <w:noWrap/>
            <w:vAlign w:val="bottom"/>
            <w:hideMark/>
          </w:tcPr>
          <w:p w14:paraId="53845283"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8.42</w:t>
            </w:r>
          </w:p>
        </w:tc>
        <w:tc>
          <w:tcPr>
            <w:tcW w:w="1349" w:type="dxa"/>
            <w:tcBorders>
              <w:top w:val="nil"/>
              <w:left w:val="nil"/>
              <w:bottom w:val="single" w:sz="4" w:space="0" w:color="auto"/>
              <w:right w:val="nil"/>
            </w:tcBorders>
            <w:shd w:val="clear" w:color="auto" w:fill="auto"/>
            <w:noWrap/>
            <w:vAlign w:val="bottom"/>
            <w:hideMark/>
          </w:tcPr>
          <w:p w14:paraId="165E40DC"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6.39</w:t>
            </w:r>
          </w:p>
        </w:tc>
        <w:tc>
          <w:tcPr>
            <w:tcW w:w="1350" w:type="dxa"/>
            <w:tcBorders>
              <w:top w:val="nil"/>
              <w:left w:val="nil"/>
              <w:bottom w:val="single" w:sz="4" w:space="0" w:color="auto"/>
              <w:right w:val="nil"/>
            </w:tcBorders>
            <w:shd w:val="clear" w:color="auto" w:fill="auto"/>
            <w:noWrap/>
            <w:vAlign w:val="bottom"/>
            <w:hideMark/>
          </w:tcPr>
          <w:p w14:paraId="38EB0686" w14:textId="77777777" w:rsidR="00202788" w:rsidRPr="00202788" w:rsidRDefault="00202788" w:rsidP="00202788">
            <w:pPr>
              <w:spacing w:line="240" w:lineRule="auto"/>
              <w:jc w:val="center"/>
              <w:rPr>
                <w:rFonts w:eastAsia="Times New Roman"/>
                <w:color w:val="000000"/>
                <w:lang w:eastAsia="pt-BR"/>
              </w:rPr>
            </w:pPr>
            <w:r w:rsidRPr="00202788">
              <w:rPr>
                <w:rFonts w:eastAsia="Times New Roman"/>
                <w:color w:val="000000"/>
                <w:lang w:eastAsia="pt-BR"/>
              </w:rPr>
              <w:t>0.76</w:t>
            </w:r>
          </w:p>
        </w:tc>
      </w:tr>
    </w:tbl>
    <w:p w14:paraId="14EA42AC" w14:textId="12C1A82B" w:rsidR="00202788" w:rsidRDefault="00DE7D46" w:rsidP="00202788">
      <w:pPr>
        <w:spacing w:line="360" w:lineRule="auto"/>
      </w:pPr>
      <w:r>
        <w:t>Fonte: Elaborado pelo autor, com base em IEPE (2017) e FEE (2017).</w:t>
      </w:r>
    </w:p>
    <w:p w14:paraId="77310D95" w14:textId="348067D5" w:rsidR="00A00807" w:rsidRDefault="00A00807" w:rsidP="00B05327">
      <w:pPr>
        <w:pStyle w:val="PargrafodaLista"/>
        <w:spacing w:line="360" w:lineRule="auto"/>
        <w:ind w:left="0" w:firstLine="708"/>
      </w:pPr>
      <w:r>
        <w:lastRenderedPageBreak/>
        <w:t>Essas informações corroboram a ideia de que o preço ao produtor cresceu mais que proporcionalmente o preço ao varejo. Assim, a margem relativa se reduziu, com a elevação da margem absoluta. Na sequência a menor velocidade de redução de preço ao varejo em relação ao preço primário faz com que a margem relativa cresça. A inelasticidade da demanda pode ser a explicação desse comportamento.</w:t>
      </w:r>
    </w:p>
    <w:p w14:paraId="0452F87E" w14:textId="24694C7D" w:rsidR="003F25A6" w:rsidRDefault="003D06C2" w:rsidP="00B05327">
      <w:pPr>
        <w:pStyle w:val="PargrafodaLista"/>
        <w:spacing w:line="360" w:lineRule="auto"/>
        <w:ind w:left="0" w:firstLine="708"/>
      </w:pPr>
      <w:r>
        <w:t>Por fim, d</w:t>
      </w:r>
      <w:r w:rsidR="00F37A46">
        <w:t>ois pontos merecem destaque nesse cenário. Primeiro, por se tratar de uma cultura permanente, choques de oferta tendem a demorar mais tempo para se estabilizarem, pois a oferta demora a responder ao incentivo dado pelos preços. Aqui a possibilidade de importações se mostra benéfica aos industriais/varejistas e aos consumidores, e restringem os ganhos dos produtores. O segundo ponto é que as informações de preços – tanto ao produtor quanto a consumidor – no mercado gaúcho sinalizam algum choque de oferta no período da safra 2013. Porém os dados da produção do IBGE (2017a, 2017b) não evidenciam esse f</w:t>
      </w:r>
      <w:r>
        <w:t>at</w:t>
      </w:r>
      <w:r w:rsidR="00F37A46">
        <w:t>o, enquanto a produção gaúcha cultiva</w:t>
      </w:r>
      <w:r w:rsidR="00202788">
        <w:t>da</w:t>
      </w:r>
      <w:r w:rsidR="00F37A46">
        <w:t xml:space="preserve"> passou de 260 mil toneladas</w:t>
      </w:r>
      <w:r w:rsidR="00202788">
        <w:t xml:space="preserve"> em 2012 para 265 mil toneladas em 2013</w:t>
      </w:r>
      <w:r w:rsidR="00F37A46">
        <w:t>, a produção extrativa, recuou de 22,7 mil toneladas para 19,8 mil toneladas nesse mesmo período (Tabela 1 e Tabela 2). A hipótese de queda da produção ganha espaço também pelo aumento das importações</w:t>
      </w:r>
      <w:r w:rsidR="002A7FC2">
        <w:t xml:space="preserve"> passando de 200 toneladas em 2012 para 2,5 mil toneladas em 2013</w:t>
      </w:r>
      <w:r w:rsidR="00F37A46">
        <w:t xml:space="preserve"> (Tabela 4)</w:t>
      </w:r>
      <w:r w:rsidR="002A7FC2">
        <w:t>.</w:t>
      </w:r>
      <w:r w:rsidR="003F25A6">
        <w:t xml:space="preserve"> Notícias vinculadas </w:t>
      </w:r>
      <w:r w:rsidR="0066778D">
        <w:t>à</w:t>
      </w:r>
      <w:r w:rsidR="003F25A6">
        <w:t xml:space="preserve"> imprensa na época reforçam essa hipótese</w:t>
      </w:r>
      <w:r w:rsidR="00352414">
        <w:t>, conforme Canal Rural</w:t>
      </w:r>
      <w:r w:rsidR="00624C42">
        <w:t xml:space="preserve"> (201</w:t>
      </w:r>
      <w:r w:rsidR="00D03DF3">
        <w:t>3</w:t>
      </w:r>
      <w:r w:rsidR="000B077F">
        <w:t>),</w:t>
      </w:r>
      <w:r w:rsidR="00352414">
        <w:t xml:space="preserve"> </w:t>
      </w:r>
      <w:r w:rsidR="000B077F">
        <w:t xml:space="preserve">que afirmou que </w:t>
      </w:r>
      <w:r w:rsidR="00624C42">
        <w:t>a</w:t>
      </w:r>
      <w:r w:rsidR="00352414">
        <w:t xml:space="preserve"> valorização do preço da erva mate em 2013 foi </w:t>
      </w:r>
      <w:r w:rsidR="000B077F">
        <w:t>causada por</w:t>
      </w:r>
      <w:r w:rsidR="00352414">
        <w:t xml:space="preserve"> uma quebra de safra</w:t>
      </w:r>
      <w:r w:rsidR="000B077F">
        <w:t xml:space="preserve"> decorrente de</w:t>
      </w:r>
      <w:r w:rsidR="00352414">
        <w:t xml:space="preserve"> problemas climáticos no ano anterior.</w:t>
      </w:r>
      <w:r w:rsidR="000B077F">
        <w:t xml:space="preserve"> Mais especificamente, o </w:t>
      </w:r>
      <w:r w:rsidR="00352414">
        <w:t xml:space="preserve">clima seco seguido de geada </w:t>
      </w:r>
      <w:r w:rsidR="000B077F">
        <w:t>foi o fator responsável pela redução</w:t>
      </w:r>
      <w:r w:rsidR="00352414">
        <w:t xml:space="preserve"> a produtividade</w:t>
      </w:r>
      <w:r w:rsidR="00624C42">
        <w:t xml:space="preserve">. Na mesma matéria, </w:t>
      </w:r>
      <w:r w:rsidR="000B077F">
        <w:t>a redução da informalidade é apresentada como o caminho para a evolução do setor, apresentando a limitação dos dados disponíveis no que se refere à efetiva quantidade de hectares da erva no Rio Grande do Sul</w:t>
      </w:r>
      <w:r w:rsidR="00624C42">
        <w:t xml:space="preserve">. </w:t>
      </w:r>
    </w:p>
    <w:p w14:paraId="19435F4D" w14:textId="5E34D760" w:rsidR="00624C42" w:rsidRDefault="00624C42" w:rsidP="00F37A46">
      <w:pPr>
        <w:pStyle w:val="PargrafodaLista"/>
        <w:spacing w:line="360" w:lineRule="auto"/>
        <w:ind w:left="0"/>
      </w:pPr>
      <w:r>
        <w:tab/>
      </w:r>
      <w:r w:rsidR="00202788">
        <w:t>Assim</w:t>
      </w:r>
      <w:r w:rsidR="00B05327">
        <w:t>,</w:t>
      </w:r>
      <w:r w:rsidR="00202788">
        <w:t xml:space="preserve"> parece que a c</w:t>
      </w:r>
      <w:r w:rsidR="00B05327">
        <w:t>onstrução, sistematização e divulgação</w:t>
      </w:r>
      <w:r w:rsidR="00202788">
        <w:t xml:space="preserve"> de informações de estatísticas mais apuradas é imprescindível para o desenvolvimento do setor.</w:t>
      </w:r>
      <w:r>
        <w:t xml:space="preserve"> </w:t>
      </w:r>
    </w:p>
    <w:p w14:paraId="6A9B5983" w14:textId="77777777" w:rsidR="00624C42" w:rsidRDefault="00624C42" w:rsidP="00F37A46">
      <w:pPr>
        <w:pStyle w:val="PargrafodaLista"/>
        <w:spacing w:line="360" w:lineRule="auto"/>
        <w:ind w:left="0"/>
      </w:pPr>
    </w:p>
    <w:p w14:paraId="64438492" w14:textId="62EA5302" w:rsidR="00784D7A" w:rsidRPr="00C24E1E" w:rsidRDefault="0025157F" w:rsidP="00250606">
      <w:pPr>
        <w:pStyle w:val="PargrafodaLista"/>
        <w:spacing w:line="360" w:lineRule="auto"/>
        <w:ind w:left="0"/>
        <w:jc w:val="left"/>
        <w:rPr>
          <w:b/>
        </w:rPr>
      </w:pPr>
      <w:r>
        <w:rPr>
          <w:b/>
        </w:rPr>
        <w:t>Conclusão</w:t>
      </w:r>
    </w:p>
    <w:p w14:paraId="0D41AF03" w14:textId="77777777" w:rsidR="00681AD7" w:rsidRDefault="00681AD7" w:rsidP="00250606">
      <w:pPr>
        <w:pStyle w:val="PargrafodaLista"/>
        <w:spacing w:line="360" w:lineRule="auto"/>
        <w:ind w:left="0"/>
        <w:jc w:val="left"/>
      </w:pPr>
    </w:p>
    <w:p w14:paraId="4633F21D" w14:textId="0AF8FF16" w:rsidR="00416499" w:rsidRDefault="00D03DF3" w:rsidP="00D03DF3">
      <w:pPr>
        <w:spacing w:line="360" w:lineRule="auto"/>
        <w:ind w:firstLine="708"/>
        <w:rPr>
          <w:rFonts w:eastAsia="Times New Roman"/>
          <w:lang w:eastAsia="pt-BR"/>
        </w:rPr>
      </w:pPr>
      <w:r>
        <w:t xml:space="preserve">O presente trabalho teve por objetivo </w:t>
      </w:r>
      <w:r>
        <w:rPr>
          <w:rFonts w:eastAsia="Times New Roman"/>
          <w:lang w:eastAsia="pt-BR"/>
        </w:rPr>
        <w:t>investigar a evolução da</w:t>
      </w:r>
      <w:r w:rsidRPr="00A829B7">
        <w:rPr>
          <w:rFonts w:eastAsia="Times New Roman"/>
          <w:lang w:eastAsia="pt-BR"/>
        </w:rPr>
        <w:t xml:space="preserve"> margem de comercialização d</w:t>
      </w:r>
      <w:r>
        <w:rPr>
          <w:rFonts w:eastAsia="Times New Roman"/>
          <w:lang w:eastAsia="pt-BR"/>
        </w:rPr>
        <w:t xml:space="preserve">a erva-mate no mercado gaúcho no período janeiro 1998 a dezembro de 2016. Os </w:t>
      </w:r>
      <w:r w:rsidR="00416499">
        <w:rPr>
          <w:rFonts w:eastAsia="Times New Roman"/>
          <w:lang w:eastAsia="pt-BR"/>
        </w:rPr>
        <w:t>resultados indicam que a margem, tanto absoluta quanto relativa</w:t>
      </w:r>
      <w:r>
        <w:rPr>
          <w:rFonts w:eastAsia="Times New Roman"/>
          <w:lang w:eastAsia="pt-BR"/>
        </w:rPr>
        <w:t>,</w:t>
      </w:r>
      <w:r w:rsidR="00416499">
        <w:rPr>
          <w:rFonts w:eastAsia="Times New Roman"/>
          <w:lang w:eastAsia="pt-BR"/>
        </w:rPr>
        <w:t xml:space="preserve"> apresentou um comportamento estável na maior parte do período (1998-2012). Mas um choque de oferta, na safra de 2013, alterou esse cenário, reduzindo </w:t>
      </w:r>
      <w:r w:rsidR="00416499">
        <w:rPr>
          <w:rFonts w:eastAsia="Times New Roman"/>
          <w:lang w:eastAsia="pt-BR"/>
        </w:rPr>
        <w:lastRenderedPageBreak/>
        <w:t>inicialmente a margem relativa e elevando a margem absoluta</w:t>
      </w:r>
      <w:r w:rsidR="00A562B0">
        <w:rPr>
          <w:rFonts w:eastAsia="Times New Roman"/>
          <w:lang w:eastAsia="pt-BR"/>
        </w:rPr>
        <w:t>;</w:t>
      </w:r>
      <w:r w:rsidR="00416499">
        <w:rPr>
          <w:rFonts w:eastAsia="Times New Roman"/>
          <w:lang w:eastAsia="pt-BR"/>
        </w:rPr>
        <w:t xml:space="preserve"> com o passar do tempo essa relação se inverte, </w:t>
      </w:r>
      <w:r w:rsidR="00A562B0">
        <w:rPr>
          <w:rFonts w:eastAsia="Times New Roman"/>
          <w:lang w:eastAsia="pt-BR"/>
        </w:rPr>
        <w:t xml:space="preserve">e </w:t>
      </w:r>
      <w:r w:rsidR="00416499">
        <w:rPr>
          <w:rFonts w:eastAsia="Times New Roman"/>
          <w:lang w:eastAsia="pt-BR"/>
        </w:rPr>
        <w:t>a margem absoluta decai enquanto a relativa cresce. Is</w:t>
      </w:r>
      <w:r w:rsidR="00B05327">
        <w:rPr>
          <w:rFonts w:eastAsia="Times New Roman"/>
          <w:lang w:eastAsia="pt-BR"/>
        </w:rPr>
        <w:t>t</w:t>
      </w:r>
      <w:r w:rsidR="00416499">
        <w:rPr>
          <w:rFonts w:eastAsia="Times New Roman"/>
          <w:lang w:eastAsia="pt-BR"/>
        </w:rPr>
        <w:t xml:space="preserve">o </w:t>
      </w:r>
      <w:r w:rsidR="00B05327">
        <w:rPr>
          <w:rFonts w:eastAsia="Times New Roman"/>
          <w:lang w:eastAsia="pt-BR"/>
        </w:rPr>
        <w:t xml:space="preserve">pois, </w:t>
      </w:r>
      <w:r w:rsidR="00416499">
        <w:rPr>
          <w:rFonts w:eastAsia="Times New Roman"/>
          <w:lang w:eastAsia="pt-BR"/>
        </w:rPr>
        <w:t>inicialmente</w:t>
      </w:r>
      <w:r w:rsidR="00A562B0">
        <w:rPr>
          <w:rFonts w:eastAsia="Times New Roman"/>
          <w:lang w:eastAsia="pt-BR"/>
        </w:rPr>
        <w:t>,</w:t>
      </w:r>
      <w:r w:rsidR="00416499">
        <w:rPr>
          <w:rFonts w:eastAsia="Times New Roman"/>
          <w:lang w:eastAsia="pt-BR"/>
        </w:rPr>
        <w:t xml:space="preserve"> as variações no preço ao varejo são menores proporcionalmente </w:t>
      </w:r>
      <w:r w:rsidR="00A562B0">
        <w:rPr>
          <w:rFonts w:eastAsia="Times New Roman"/>
          <w:lang w:eastAsia="pt-BR"/>
        </w:rPr>
        <w:t xml:space="preserve">em relação às </w:t>
      </w:r>
      <w:r w:rsidR="00416499">
        <w:rPr>
          <w:rFonts w:eastAsia="Times New Roman"/>
          <w:lang w:eastAsia="pt-BR"/>
        </w:rPr>
        <w:t xml:space="preserve">variações no preço ao produtor. O cenário de retorno ao nível anterior da margem ainda não está claro, apesar da redução </w:t>
      </w:r>
      <w:r w:rsidR="000C3157">
        <w:rPr>
          <w:rFonts w:eastAsia="Times New Roman"/>
          <w:lang w:eastAsia="pt-BR"/>
        </w:rPr>
        <w:t>já efetiva</w:t>
      </w:r>
      <w:r w:rsidR="00416499">
        <w:rPr>
          <w:rFonts w:eastAsia="Times New Roman"/>
          <w:lang w:eastAsia="pt-BR"/>
        </w:rPr>
        <w:t xml:space="preserve"> </w:t>
      </w:r>
      <w:r w:rsidR="000C3157">
        <w:rPr>
          <w:rFonts w:eastAsia="Times New Roman"/>
          <w:lang w:eastAsia="pt-BR"/>
        </w:rPr>
        <w:t>e dependerá d</w:t>
      </w:r>
      <w:r w:rsidR="00B05327">
        <w:rPr>
          <w:rFonts w:eastAsia="Times New Roman"/>
          <w:lang w:eastAsia="pt-BR"/>
        </w:rPr>
        <w:t>o</w:t>
      </w:r>
      <w:r w:rsidR="000C3157">
        <w:rPr>
          <w:rFonts w:eastAsia="Times New Roman"/>
          <w:lang w:eastAsia="pt-BR"/>
        </w:rPr>
        <w:t xml:space="preserve"> comportamento </w:t>
      </w:r>
      <w:r w:rsidR="00416499">
        <w:rPr>
          <w:rFonts w:eastAsia="Times New Roman"/>
          <w:lang w:eastAsia="pt-BR"/>
        </w:rPr>
        <w:t>da demanda e</w:t>
      </w:r>
      <w:r w:rsidR="00B05327">
        <w:rPr>
          <w:rFonts w:eastAsia="Times New Roman"/>
          <w:lang w:eastAsia="pt-BR"/>
        </w:rPr>
        <w:t>,</w:t>
      </w:r>
      <w:r w:rsidR="00416499">
        <w:rPr>
          <w:rFonts w:eastAsia="Times New Roman"/>
          <w:lang w:eastAsia="pt-BR"/>
        </w:rPr>
        <w:t xml:space="preserve"> sobretudo</w:t>
      </w:r>
      <w:r w:rsidR="00B05327">
        <w:rPr>
          <w:rFonts w:eastAsia="Times New Roman"/>
          <w:lang w:eastAsia="pt-BR"/>
        </w:rPr>
        <w:t>,</w:t>
      </w:r>
      <w:r w:rsidR="00416499">
        <w:rPr>
          <w:rFonts w:eastAsia="Times New Roman"/>
          <w:lang w:eastAsia="pt-BR"/>
        </w:rPr>
        <w:t xml:space="preserve"> da oferta,</w:t>
      </w:r>
      <w:r w:rsidR="000C3157">
        <w:rPr>
          <w:rFonts w:eastAsia="Times New Roman"/>
          <w:lang w:eastAsia="pt-BR"/>
        </w:rPr>
        <w:t xml:space="preserve"> do produto nos próximos anos, dado </w:t>
      </w:r>
      <w:r w:rsidR="00B05327">
        <w:rPr>
          <w:rFonts w:eastAsia="Times New Roman"/>
          <w:lang w:eastAsia="pt-BR"/>
        </w:rPr>
        <w:t>longo tempo para</w:t>
      </w:r>
      <w:r w:rsidR="00416499">
        <w:rPr>
          <w:rFonts w:eastAsia="Times New Roman"/>
          <w:lang w:eastAsia="pt-BR"/>
        </w:rPr>
        <w:t xml:space="preserve"> </w:t>
      </w:r>
      <w:r w:rsidR="000C3157">
        <w:rPr>
          <w:rFonts w:eastAsia="Times New Roman"/>
          <w:lang w:eastAsia="pt-BR"/>
        </w:rPr>
        <w:t xml:space="preserve">um erval </w:t>
      </w:r>
      <w:r w:rsidR="00416499">
        <w:rPr>
          <w:rFonts w:eastAsia="Times New Roman"/>
          <w:lang w:eastAsia="pt-BR"/>
        </w:rPr>
        <w:t>entr</w:t>
      </w:r>
      <w:r w:rsidR="000C3157">
        <w:rPr>
          <w:rFonts w:eastAsia="Times New Roman"/>
          <w:lang w:eastAsia="pt-BR"/>
        </w:rPr>
        <w:t>ar</w:t>
      </w:r>
      <w:r w:rsidR="00416499">
        <w:rPr>
          <w:rFonts w:eastAsia="Times New Roman"/>
          <w:lang w:eastAsia="pt-BR"/>
        </w:rPr>
        <w:t xml:space="preserve"> em produção.</w:t>
      </w:r>
    </w:p>
    <w:p w14:paraId="098534F7" w14:textId="3EABC0BC" w:rsidR="000C3157" w:rsidRDefault="00416499" w:rsidP="00D03DF3">
      <w:pPr>
        <w:spacing w:line="360" w:lineRule="auto"/>
        <w:ind w:firstLine="708"/>
        <w:rPr>
          <w:rFonts w:eastAsia="Times New Roman"/>
          <w:lang w:eastAsia="pt-BR"/>
        </w:rPr>
      </w:pPr>
      <w:r>
        <w:rPr>
          <w:rFonts w:eastAsia="Times New Roman"/>
          <w:lang w:eastAsia="pt-BR"/>
        </w:rPr>
        <w:t>Outros aspectos importantes são: o aumento da produção cultivada, iniciada pela desregulamentação do setor e a abertura comercial proveniente do Mercosul;</w:t>
      </w:r>
      <w:r w:rsidR="000C3157">
        <w:rPr>
          <w:rFonts w:eastAsia="Times New Roman"/>
          <w:lang w:eastAsia="pt-BR"/>
        </w:rPr>
        <w:t xml:space="preserve"> a erva-mate se mostra como </w:t>
      </w:r>
      <w:r>
        <w:rPr>
          <w:rFonts w:eastAsia="Times New Roman"/>
          <w:lang w:eastAsia="pt-BR"/>
        </w:rPr>
        <w:t xml:space="preserve">um produto de consumo interno, </w:t>
      </w:r>
      <w:r w:rsidR="000C3157">
        <w:rPr>
          <w:rFonts w:eastAsia="Times New Roman"/>
          <w:lang w:eastAsia="pt-BR"/>
        </w:rPr>
        <w:t xml:space="preserve">mas </w:t>
      </w:r>
      <w:r>
        <w:rPr>
          <w:rFonts w:eastAsia="Times New Roman"/>
          <w:lang w:eastAsia="pt-BR"/>
        </w:rPr>
        <w:t>com um saldo comercial positivo advindo das vendas, sobretudo</w:t>
      </w:r>
      <w:r w:rsidR="000C3157">
        <w:rPr>
          <w:rFonts w:eastAsia="Times New Roman"/>
          <w:lang w:eastAsia="pt-BR"/>
        </w:rPr>
        <w:t>,</w:t>
      </w:r>
      <w:r>
        <w:rPr>
          <w:rFonts w:eastAsia="Times New Roman"/>
          <w:lang w:eastAsia="pt-BR"/>
        </w:rPr>
        <w:t xml:space="preserve"> ao Uruguai; </w:t>
      </w:r>
      <w:r w:rsidR="000C3157">
        <w:rPr>
          <w:rFonts w:eastAsia="Times New Roman"/>
          <w:lang w:eastAsia="pt-BR"/>
        </w:rPr>
        <w:t>o consumo bastante regionalizado</w:t>
      </w:r>
      <w:r w:rsidR="00B05327">
        <w:rPr>
          <w:rFonts w:eastAsia="Times New Roman"/>
          <w:lang w:eastAsia="pt-BR"/>
        </w:rPr>
        <w:t xml:space="preserve">, com destaque para: </w:t>
      </w:r>
      <w:r w:rsidR="001F7553">
        <w:rPr>
          <w:rFonts w:eastAsia="Times New Roman"/>
          <w:lang w:eastAsia="pt-BR"/>
        </w:rPr>
        <w:t>Mato Grosso do Sul, Paraná, Santa Catarina e</w:t>
      </w:r>
      <w:r w:rsidR="00B05327">
        <w:rPr>
          <w:rFonts w:eastAsia="Times New Roman"/>
          <w:lang w:eastAsia="pt-BR"/>
        </w:rPr>
        <w:t>,</w:t>
      </w:r>
      <w:r w:rsidR="001F7553">
        <w:rPr>
          <w:rFonts w:eastAsia="Times New Roman"/>
          <w:lang w:eastAsia="pt-BR"/>
        </w:rPr>
        <w:t xml:space="preserve"> </w:t>
      </w:r>
      <w:r w:rsidR="00B05327">
        <w:rPr>
          <w:rFonts w:eastAsia="Times New Roman"/>
          <w:lang w:eastAsia="pt-BR"/>
        </w:rPr>
        <w:t>especialmente, para</w:t>
      </w:r>
      <w:r w:rsidR="001F7553">
        <w:rPr>
          <w:rFonts w:eastAsia="Times New Roman"/>
          <w:lang w:eastAsia="pt-BR"/>
        </w:rPr>
        <w:t xml:space="preserve"> o</w:t>
      </w:r>
      <w:r w:rsidR="000C3157">
        <w:rPr>
          <w:rFonts w:eastAsia="Times New Roman"/>
          <w:lang w:eastAsia="pt-BR"/>
        </w:rPr>
        <w:t xml:space="preserve"> </w:t>
      </w:r>
      <w:r w:rsidR="001F7553">
        <w:rPr>
          <w:rFonts w:eastAsia="Times New Roman"/>
          <w:lang w:eastAsia="pt-BR"/>
        </w:rPr>
        <w:t>Rio Grande</w:t>
      </w:r>
      <w:r w:rsidR="000C3157">
        <w:rPr>
          <w:rFonts w:eastAsia="Times New Roman"/>
          <w:lang w:eastAsia="pt-BR"/>
        </w:rPr>
        <w:t xml:space="preserve"> do Sul</w:t>
      </w:r>
      <w:r w:rsidR="001F7553">
        <w:rPr>
          <w:rFonts w:eastAsia="Times New Roman"/>
          <w:lang w:eastAsia="pt-BR"/>
        </w:rPr>
        <w:t>.</w:t>
      </w:r>
    </w:p>
    <w:p w14:paraId="7EEC3ADC" w14:textId="0392600F" w:rsidR="001D7ADE" w:rsidRDefault="008F4C1C" w:rsidP="001D7ADE">
      <w:pPr>
        <w:spacing w:line="360" w:lineRule="auto"/>
        <w:ind w:firstLine="708"/>
      </w:pPr>
      <w:r>
        <w:t>Um d</w:t>
      </w:r>
      <w:r w:rsidR="001F7553">
        <w:t>os desafios para o setor</w:t>
      </w:r>
      <w:r w:rsidR="001D7ADE">
        <w:t xml:space="preserve"> </w:t>
      </w:r>
      <w:r>
        <w:t>é</w:t>
      </w:r>
      <w:r w:rsidR="001D7ADE">
        <w:t xml:space="preserve"> em elevar o consumo, em especial</w:t>
      </w:r>
      <w:r>
        <w:t>,</w:t>
      </w:r>
      <w:r w:rsidR="001D7ADE">
        <w:t xml:space="preserve"> no mercado interno. Entende-se que explorar o contexto de </w:t>
      </w:r>
      <w:r w:rsidR="001D7ADE" w:rsidRPr="00C24E1E">
        <w:t xml:space="preserve">alterações dos hábitos alimentares </w:t>
      </w:r>
      <w:r w:rsidR="001D7ADE">
        <w:t xml:space="preserve">com a diversificação de produtos que ressaltem atributos (nutricionais, ecológicos, culturais e sociais) pode ser uma saída para o aumento do </w:t>
      </w:r>
      <w:r w:rsidR="001D7ADE" w:rsidRPr="00C24E1E">
        <w:t xml:space="preserve">consumo do mate com grandes potencialidades </w:t>
      </w:r>
      <w:r w:rsidR="001D7ADE">
        <w:t>para o setor.</w:t>
      </w:r>
    </w:p>
    <w:p w14:paraId="0DF99446" w14:textId="13DD050A" w:rsidR="001F7553" w:rsidRPr="00C24E1E" w:rsidRDefault="001D7ADE" w:rsidP="001D7ADE">
      <w:pPr>
        <w:spacing w:line="360" w:lineRule="auto"/>
        <w:ind w:firstLine="708"/>
      </w:pPr>
      <w:r w:rsidRPr="00C24E1E">
        <w:rPr>
          <w:rFonts w:eastAsia="Times New Roman"/>
          <w:lang w:eastAsia="pt-BR"/>
        </w:rPr>
        <w:t>Por se tratar de uma cultura permanente</w:t>
      </w:r>
      <w:r w:rsidR="00B05327">
        <w:rPr>
          <w:rFonts w:eastAsia="Times New Roman"/>
          <w:lang w:eastAsia="pt-BR"/>
        </w:rPr>
        <w:t xml:space="preserve">, a decisão </w:t>
      </w:r>
      <w:r w:rsidRPr="00C24E1E">
        <w:rPr>
          <w:rFonts w:eastAsia="Times New Roman"/>
          <w:lang w:eastAsia="pt-BR"/>
        </w:rPr>
        <w:t xml:space="preserve">de plantio </w:t>
      </w:r>
      <w:r w:rsidR="00B05327">
        <w:rPr>
          <w:rFonts w:eastAsia="Times New Roman"/>
          <w:lang w:eastAsia="pt-BR"/>
        </w:rPr>
        <w:t xml:space="preserve">por </w:t>
      </w:r>
      <w:r w:rsidRPr="00C24E1E">
        <w:rPr>
          <w:rFonts w:eastAsia="Times New Roman"/>
          <w:lang w:eastAsia="pt-BR"/>
        </w:rPr>
        <w:t>parte do produtor depende da expectativa de rentabilidade no longo prazo</w:t>
      </w:r>
      <w:r>
        <w:rPr>
          <w:rFonts w:eastAsia="Times New Roman"/>
          <w:lang w:eastAsia="pt-BR"/>
        </w:rPr>
        <w:t>. Neste caso</w:t>
      </w:r>
      <w:r w:rsidR="00B05327">
        <w:rPr>
          <w:rFonts w:eastAsia="Times New Roman"/>
          <w:lang w:eastAsia="pt-BR"/>
        </w:rPr>
        <w:t>,</w:t>
      </w:r>
      <w:r>
        <w:rPr>
          <w:rFonts w:eastAsia="Times New Roman"/>
          <w:lang w:eastAsia="pt-BR"/>
        </w:rPr>
        <w:t xml:space="preserve"> a existência de informações fidedignas sobre o setor nas suas diferentes esferas – produção, área plantada, área nativa, consumo, empregos, volume beneficiado, tipos de produtos vendidos</w:t>
      </w:r>
      <w:r w:rsidR="00D916DC">
        <w:rPr>
          <w:rFonts w:eastAsia="Times New Roman"/>
          <w:lang w:eastAsia="pt-BR"/>
        </w:rPr>
        <w:t>, etc</w:t>
      </w:r>
      <w:r>
        <w:rPr>
          <w:rFonts w:eastAsia="Times New Roman"/>
          <w:lang w:eastAsia="pt-BR"/>
        </w:rPr>
        <w:t xml:space="preserve"> – reveste-se de grande interesse a todos agentes vinculados ao setor ervateiro e se mostra como outro importante desafio a ser superado. </w:t>
      </w:r>
    </w:p>
    <w:p w14:paraId="2081FB79" w14:textId="01975243" w:rsidR="001D7ADE" w:rsidRDefault="001D7ADE" w:rsidP="001D7ADE">
      <w:pPr>
        <w:spacing w:line="360" w:lineRule="auto"/>
        <w:ind w:firstLine="708"/>
      </w:pPr>
      <w:r>
        <w:t xml:space="preserve">Por fim, importa ressaltar o componente regional deste setor. </w:t>
      </w:r>
      <w:r w:rsidR="00A562B0">
        <w:t>Trata-se de um p</w:t>
      </w:r>
      <w:r w:rsidRPr="00C24E1E">
        <w:t xml:space="preserve">roduto cujo hábito de consumo </w:t>
      </w:r>
      <w:r>
        <w:t xml:space="preserve">está na tradição de parcelas importantes da população brasileira, sobretudo na região Sul, </w:t>
      </w:r>
      <w:r w:rsidR="00A562B0">
        <w:t xml:space="preserve">e </w:t>
      </w:r>
      <w:r>
        <w:t>sua dinamização pode ter impactos consideráveis nas economias locais vinculadas a ele.</w:t>
      </w:r>
    </w:p>
    <w:p w14:paraId="09D7464B" w14:textId="77777777" w:rsidR="00A02512" w:rsidRPr="00C24E1E" w:rsidRDefault="00A02512" w:rsidP="00A02512">
      <w:pPr>
        <w:spacing w:line="360" w:lineRule="auto"/>
        <w:ind w:firstLine="708"/>
      </w:pPr>
    </w:p>
    <w:p w14:paraId="70EB9384" w14:textId="77777777" w:rsidR="005F5FEB" w:rsidRPr="00D1359E" w:rsidRDefault="005F5FEB" w:rsidP="00D1359E">
      <w:pPr>
        <w:spacing w:line="240" w:lineRule="auto"/>
        <w:jc w:val="left"/>
        <w:rPr>
          <w:b/>
        </w:rPr>
      </w:pPr>
      <w:r w:rsidRPr="00D1359E">
        <w:rPr>
          <w:b/>
        </w:rPr>
        <w:t>Referências</w:t>
      </w:r>
    </w:p>
    <w:p w14:paraId="6B5453C4" w14:textId="77777777" w:rsidR="008A114A" w:rsidRDefault="008A114A" w:rsidP="00D1359E">
      <w:pPr>
        <w:spacing w:line="240" w:lineRule="auto"/>
        <w:jc w:val="left"/>
        <w:rPr>
          <w:b/>
        </w:rPr>
      </w:pPr>
    </w:p>
    <w:p w14:paraId="4BE6E601" w14:textId="77777777" w:rsidR="008036EC" w:rsidRPr="00D1359E" w:rsidRDefault="008036EC" w:rsidP="00D1359E">
      <w:pPr>
        <w:spacing w:line="240" w:lineRule="auto"/>
        <w:jc w:val="left"/>
        <w:rPr>
          <w:b/>
        </w:rPr>
      </w:pPr>
    </w:p>
    <w:p w14:paraId="6CFAEA8B" w14:textId="4B5DC7EB" w:rsidR="008A114A" w:rsidRPr="00D1359E" w:rsidRDefault="008A114A" w:rsidP="00D1359E">
      <w:pPr>
        <w:autoSpaceDE w:val="0"/>
        <w:autoSpaceDN w:val="0"/>
        <w:adjustRightInd w:val="0"/>
        <w:spacing w:line="240" w:lineRule="auto"/>
        <w:jc w:val="left"/>
        <w:rPr>
          <w:rFonts w:eastAsia="Calibri"/>
        </w:rPr>
      </w:pPr>
      <w:r w:rsidRPr="00D1359E">
        <w:rPr>
          <w:rFonts w:eastAsia="Calibri"/>
        </w:rPr>
        <w:t xml:space="preserve">Antoni, V.L.1999. A estrutura competitiva da indústria ervateira do Rio Grande do Sul. Teoria e Evidência Econômica, Passo Fundo, 7, 12,49-68. Maio 1999. Disponível em:&lt; </w:t>
      </w:r>
      <w:hyperlink r:id="rId11" w:history="1">
        <w:r w:rsidRPr="00D1359E">
          <w:rPr>
            <w:rFonts w:eastAsia="Calibri"/>
            <w:color w:val="0563C1"/>
            <w:u w:val="single"/>
          </w:rPr>
          <w:t>http://cepeac.upf.br/download/rev_n12_1999_art3.pdf</w:t>
        </w:r>
      </w:hyperlink>
      <w:r w:rsidRPr="00D1359E">
        <w:rPr>
          <w:rFonts w:eastAsia="Calibri"/>
        </w:rPr>
        <w:t>&gt;. Acesso em 21 jun. 2017.</w:t>
      </w:r>
    </w:p>
    <w:p w14:paraId="5805B235" w14:textId="77777777" w:rsidR="00D05784" w:rsidRPr="00D1359E" w:rsidRDefault="00D05784" w:rsidP="00D1359E">
      <w:pPr>
        <w:spacing w:line="240" w:lineRule="auto"/>
        <w:jc w:val="left"/>
        <w:rPr>
          <w:b/>
        </w:rPr>
      </w:pPr>
    </w:p>
    <w:p w14:paraId="02BE0E19" w14:textId="77777777" w:rsidR="00234662" w:rsidRPr="00D1359E" w:rsidRDefault="00234662" w:rsidP="00D1359E">
      <w:pPr>
        <w:autoSpaceDE w:val="0"/>
        <w:autoSpaceDN w:val="0"/>
        <w:adjustRightInd w:val="0"/>
        <w:spacing w:line="240" w:lineRule="auto"/>
        <w:jc w:val="left"/>
        <w:rPr>
          <w:rFonts w:eastAsia="Calibri"/>
        </w:rPr>
      </w:pPr>
    </w:p>
    <w:p w14:paraId="5CB603D1" w14:textId="77777777" w:rsidR="00580973" w:rsidRPr="00D1359E" w:rsidRDefault="00580973" w:rsidP="00D1359E">
      <w:pPr>
        <w:pStyle w:val="PargrafodaLista"/>
        <w:spacing w:line="240" w:lineRule="auto"/>
        <w:ind w:left="0"/>
        <w:jc w:val="left"/>
      </w:pPr>
      <w:r w:rsidRPr="00D1359E">
        <w:lastRenderedPageBreak/>
        <w:t xml:space="preserve">Barros, G. S. de C. 2007. Economia da Comercialização Agrícola. Disponível em:&lt; </w:t>
      </w:r>
      <w:hyperlink r:id="rId12" w:history="1">
        <w:r w:rsidRPr="00D1359E">
          <w:rPr>
            <w:rStyle w:val="Hyperlink"/>
          </w:rPr>
          <w:t>https://edisciplinas.usp.br/pluginfile.php/3041978/mod_resource/content/3/BARROS_COMERCIO.PDF</w:t>
        </w:r>
      </w:hyperlink>
      <w:r w:rsidRPr="00D1359E">
        <w:t>&gt;. Acesso em 21 jun. 2017</w:t>
      </w:r>
    </w:p>
    <w:p w14:paraId="2DF9A184" w14:textId="77777777" w:rsidR="00580973" w:rsidRPr="00D1359E" w:rsidRDefault="00580973" w:rsidP="00D1359E">
      <w:pPr>
        <w:autoSpaceDE w:val="0"/>
        <w:autoSpaceDN w:val="0"/>
        <w:adjustRightInd w:val="0"/>
        <w:spacing w:line="240" w:lineRule="auto"/>
        <w:jc w:val="left"/>
        <w:rPr>
          <w:rFonts w:eastAsia="Calibri"/>
        </w:rPr>
      </w:pPr>
    </w:p>
    <w:p w14:paraId="4AA506FA" w14:textId="580985B9" w:rsidR="00234662" w:rsidRPr="00D1359E" w:rsidRDefault="00234662" w:rsidP="00D1359E">
      <w:pPr>
        <w:autoSpaceDE w:val="0"/>
        <w:autoSpaceDN w:val="0"/>
        <w:adjustRightInd w:val="0"/>
        <w:spacing w:line="240" w:lineRule="auto"/>
        <w:jc w:val="left"/>
        <w:rPr>
          <w:rFonts w:eastAsia="Calibri"/>
        </w:rPr>
      </w:pPr>
      <w:r w:rsidRPr="00D1359E">
        <w:rPr>
          <w:rFonts w:eastAsia="Calibri"/>
        </w:rPr>
        <w:t xml:space="preserve">Brasil.2017. Ministério do Desenvolvimento, Indústria e Comércio Exterior [MDIC]. Secretaria de Comércio Exterior (SECEX). </w:t>
      </w:r>
      <w:r w:rsidRPr="00D1359E">
        <w:rPr>
          <w:rFonts w:eastAsia="Calibri"/>
          <w:bCs/>
        </w:rPr>
        <w:t>ALICEWEB</w:t>
      </w:r>
      <w:r w:rsidRPr="00D1359E">
        <w:rPr>
          <w:rFonts w:eastAsia="Calibri"/>
        </w:rPr>
        <w:t>. Disponível em:&lt;</w:t>
      </w:r>
      <w:hyperlink r:id="rId13" w:history="1">
        <w:r w:rsidRPr="00D1359E">
          <w:rPr>
            <w:rFonts w:eastAsia="Calibri"/>
            <w:color w:val="0563C1"/>
            <w:u w:val="single"/>
          </w:rPr>
          <w:t>http://aliceweb.desenvolvimento.gov.br/</w:t>
        </w:r>
      </w:hyperlink>
      <w:r w:rsidRPr="00D1359E">
        <w:rPr>
          <w:rFonts w:eastAsia="Calibri"/>
        </w:rPr>
        <w:t>&gt;. Acesso em: 18 jun. 2017.</w:t>
      </w:r>
    </w:p>
    <w:p w14:paraId="3080392C" w14:textId="77777777" w:rsidR="00D03DF3" w:rsidRPr="00D1359E" w:rsidRDefault="00D03DF3" w:rsidP="00D1359E">
      <w:pPr>
        <w:autoSpaceDE w:val="0"/>
        <w:autoSpaceDN w:val="0"/>
        <w:adjustRightInd w:val="0"/>
        <w:spacing w:line="240" w:lineRule="auto"/>
        <w:jc w:val="left"/>
        <w:rPr>
          <w:rFonts w:eastAsia="Calibri"/>
        </w:rPr>
      </w:pPr>
    </w:p>
    <w:p w14:paraId="421E1E6E" w14:textId="1A1450E7" w:rsidR="00D03DF3" w:rsidRPr="00D1359E" w:rsidRDefault="00D03DF3" w:rsidP="00D1359E">
      <w:pPr>
        <w:autoSpaceDE w:val="0"/>
        <w:autoSpaceDN w:val="0"/>
        <w:adjustRightInd w:val="0"/>
        <w:spacing w:line="240" w:lineRule="auto"/>
        <w:jc w:val="left"/>
        <w:rPr>
          <w:rFonts w:eastAsia="Calibri"/>
        </w:rPr>
      </w:pPr>
      <w:r w:rsidRPr="00D1359E">
        <w:rPr>
          <w:rFonts w:eastAsia="Calibri"/>
        </w:rPr>
        <w:t xml:space="preserve">Canal Rural. 2013. Produtores comemoram valorização do preço da erva-mate no Rio Grande do Sul. Disponível em:&lt; </w:t>
      </w:r>
      <w:hyperlink r:id="rId14" w:history="1">
        <w:r w:rsidRPr="00D1359E">
          <w:rPr>
            <w:rStyle w:val="Hyperlink"/>
            <w:rFonts w:eastAsia="Calibri"/>
          </w:rPr>
          <w:t>http://www.canalrural.com.br/noticias/agricultura/produtores-comemoram-valorizacao-preco-erva-mate-rio-grande-sul-25489</w:t>
        </w:r>
      </w:hyperlink>
      <w:r w:rsidRPr="00D1359E">
        <w:rPr>
          <w:rFonts w:eastAsia="Calibri"/>
        </w:rPr>
        <w:t>&gt;. Acesso em 25 jun. 2017.</w:t>
      </w:r>
    </w:p>
    <w:p w14:paraId="3809809C" w14:textId="77777777" w:rsidR="00234662" w:rsidRPr="00D1359E" w:rsidRDefault="00234662" w:rsidP="00D1359E">
      <w:pPr>
        <w:pStyle w:val="Textodecomentrio"/>
        <w:jc w:val="left"/>
        <w:rPr>
          <w:sz w:val="22"/>
          <w:szCs w:val="22"/>
        </w:rPr>
      </w:pPr>
    </w:p>
    <w:p w14:paraId="52823D58" w14:textId="7BCDF9FC" w:rsidR="00D05784" w:rsidRPr="00D1359E" w:rsidRDefault="00E65187" w:rsidP="00D1359E">
      <w:pPr>
        <w:spacing w:line="240" w:lineRule="auto"/>
        <w:jc w:val="left"/>
        <w:rPr>
          <w:rFonts w:eastAsia="Calibri"/>
          <w:lang w:val="en-US"/>
        </w:rPr>
      </w:pPr>
      <w:r w:rsidRPr="00D1359E">
        <w:rPr>
          <w:rFonts w:eastAsia="Calibri"/>
        </w:rPr>
        <w:t xml:space="preserve">Empresa Brasileira De Pesquisas Agropecuárias </w:t>
      </w:r>
      <w:r w:rsidR="00D05784" w:rsidRPr="00D1359E">
        <w:rPr>
          <w:rFonts w:eastAsia="Calibri"/>
        </w:rPr>
        <w:t xml:space="preserve">– EMBRAPA. Cultivo da Erva-Mate: </w:t>
      </w:r>
      <w:r w:rsidR="00D05784" w:rsidRPr="00D1359E">
        <w:rPr>
          <w:rFonts w:eastAsia="Calibri"/>
          <w:bCs/>
        </w:rPr>
        <w:t>Importância socioeconômica e ambiental</w:t>
      </w:r>
      <w:r w:rsidR="00D05784" w:rsidRPr="00D1359E">
        <w:rPr>
          <w:rFonts w:eastAsia="Calibri"/>
        </w:rPr>
        <w:t>, 2010. Disponível em: &lt;</w:t>
      </w:r>
      <w:hyperlink r:id="rId15" w:history="1">
        <w:r w:rsidR="00D05784" w:rsidRPr="00D1359E">
          <w:t xml:space="preserve"> </w:t>
        </w:r>
        <w:r w:rsidR="00D05784" w:rsidRPr="00D1359E">
          <w:rPr>
            <w:rStyle w:val="Hyperlink"/>
            <w:rFonts w:eastAsia="Calibri"/>
          </w:rPr>
          <w:t>https://www.spo.cnptia.embrapa.br/temas-publicados</w:t>
        </w:r>
      </w:hyperlink>
      <w:r w:rsidR="00D05784" w:rsidRPr="00D1359E">
        <w:rPr>
          <w:rFonts w:eastAsia="Calibri"/>
        </w:rPr>
        <w:t xml:space="preserve"> &gt;. </w:t>
      </w:r>
      <w:r w:rsidR="00D05784" w:rsidRPr="00D1359E">
        <w:rPr>
          <w:rFonts w:eastAsia="Calibri"/>
          <w:lang w:val="en-US"/>
        </w:rPr>
        <w:t>Acesso em: 20 jun. 2017.</w:t>
      </w:r>
    </w:p>
    <w:p w14:paraId="5B7F3AEA" w14:textId="77777777" w:rsidR="00637D1C" w:rsidRPr="00D1359E" w:rsidRDefault="00637D1C" w:rsidP="00D1359E">
      <w:pPr>
        <w:spacing w:line="240" w:lineRule="auto"/>
        <w:jc w:val="left"/>
        <w:rPr>
          <w:rFonts w:eastAsia="Calibri"/>
          <w:lang w:val="en-US"/>
        </w:rPr>
      </w:pPr>
    </w:p>
    <w:p w14:paraId="24CE0E13" w14:textId="77777777" w:rsidR="00637D1C" w:rsidRPr="00D1359E" w:rsidRDefault="00637D1C" w:rsidP="00D1359E">
      <w:pPr>
        <w:spacing w:line="240" w:lineRule="auto"/>
        <w:jc w:val="left"/>
      </w:pPr>
      <w:r w:rsidRPr="00D1359E">
        <w:rPr>
          <w:lang w:val="en-US"/>
        </w:rPr>
        <w:t xml:space="preserve">Food and Agriculture Organization of the United Nations [FAO]. 2017. </w:t>
      </w:r>
      <w:r w:rsidRPr="00D1359E">
        <w:t>Faostat. Disponível em:&lt;</w:t>
      </w:r>
      <w:hyperlink r:id="rId16" w:history="1">
        <w:r w:rsidRPr="00D1359E">
          <w:rPr>
            <w:rStyle w:val="Hyperlink"/>
          </w:rPr>
          <w:t>http://www.fao.org/faostat/en/#data/QC</w:t>
        </w:r>
      </w:hyperlink>
      <w:r w:rsidRPr="00D1359E">
        <w:t>&gt;. Acesso em: 24 jun. 2017.</w:t>
      </w:r>
    </w:p>
    <w:p w14:paraId="3785329C" w14:textId="581DB11D" w:rsidR="0096132B" w:rsidRPr="00D1359E" w:rsidRDefault="0096132B" w:rsidP="00D1359E">
      <w:pPr>
        <w:autoSpaceDE w:val="0"/>
        <w:autoSpaceDN w:val="0"/>
        <w:adjustRightInd w:val="0"/>
        <w:spacing w:line="240" w:lineRule="auto"/>
        <w:jc w:val="left"/>
        <w:rPr>
          <w:rFonts w:eastAsia="Calibri"/>
        </w:rPr>
      </w:pPr>
      <w:r w:rsidRPr="00D1359E">
        <w:rPr>
          <w:rFonts w:eastAsia="Calibri"/>
        </w:rPr>
        <w:t xml:space="preserve">Fundação </w:t>
      </w:r>
      <w:r w:rsidR="002E3C4C" w:rsidRPr="00D1359E">
        <w:rPr>
          <w:rFonts w:eastAsia="Calibri"/>
        </w:rPr>
        <w:t>d</w:t>
      </w:r>
      <w:r w:rsidRPr="00D1359E">
        <w:rPr>
          <w:rFonts w:eastAsia="Calibri"/>
        </w:rPr>
        <w:t>e Economia e Estatística Siegfried Emanuel Heuser - [FEE]. 2017.Preços recebidos pelos produtores - EMATER. Disponível em: &lt;</w:t>
      </w:r>
      <w:hyperlink r:id="rId17" w:history="1">
        <w:r w:rsidRPr="00D1359E">
          <w:rPr>
            <w:rStyle w:val="Hyperlink"/>
            <w:rFonts w:eastAsia="Calibri"/>
          </w:rPr>
          <w:t>http://feedados.fee.tche.br/feedados/</w:t>
        </w:r>
      </w:hyperlink>
      <w:r w:rsidRPr="00D1359E">
        <w:rPr>
          <w:rFonts w:eastAsia="Calibri"/>
        </w:rPr>
        <w:t>&gt;. Acesso em: 10 jun. 2017.</w:t>
      </w:r>
    </w:p>
    <w:p w14:paraId="062084C6" w14:textId="77777777" w:rsidR="002E3C4C" w:rsidRPr="00D1359E" w:rsidRDefault="002E3C4C" w:rsidP="00D1359E">
      <w:pPr>
        <w:autoSpaceDE w:val="0"/>
        <w:autoSpaceDN w:val="0"/>
        <w:adjustRightInd w:val="0"/>
        <w:spacing w:line="240" w:lineRule="auto"/>
        <w:jc w:val="left"/>
        <w:rPr>
          <w:rFonts w:eastAsia="Calibri"/>
        </w:rPr>
      </w:pPr>
    </w:p>
    <w:p w14:paraId="0FD03761" w14:textId="77777777" w:rsidR="002E3C4C" w:rsidRPr="00D1359E" w:rsidRDefault="002E3C4C" w:rsidP="00D1359E">
      <w:pPr>
        <w:autoSpaceDE w:val="0"/>
        <w:autoSpaceDN w:val="0"/>
        <w:adjustRightInd w:val="0"/>
        <w:spacing w:line="240" w:lineRule="auto"/>
        <w:jc w:val="left"/>
        <w:rPr>
          <w:rFonts w:eastAsia="Calibri"/>
        </w:rPr>
      </w:pPr>
      <w:r w:rsidRPr="00D1359E">
        <w:rPr>
          <w:rFonts w:eastAsia="Calibri"/>
        </w:rPr>
        <w:t>Fundação Grupo Boticário de Proteção à Natureza. 2012. Análise Integradas das Cadeias Produtivas nativas da FOM e seus impacto sobre este Ecossistema. Volume I – Relatório Final: Diagnósticos das Cadeias Produtivas do Pinhão e da Erva Mate. Disponível em:&lt;</w:t>
      </w:r>
      <w:r w:rsidRPr="00D1359E">
        <w:t xml:space="preserve"> </w:t>
      </w:r>
      <w:hyperlink r:id="rId18" w:history="1">
        <w:r w:rsidRPr="00D1359E">
          <w:rPr>
            <w:rStyle w:val="Hyperlink"/>
            <w:rFonts w:eastAsia="Calibri"/>
          </w:rPr>
          <w:t>http://www.fundacaogrupoboticario.org.br/_layouts/FundacaoWebpartLibrary/Download.aspx?file=L3B0L0FyYXVjYXJpYUFuZXhvL1ZvbHVtZSBJIC0gRGlhZ25vc3RpY28gZGFzIGNhZGVpYXMgcHJvZHV0aXZhcyBkbyBwaW5oYW8gZSBkYSBlcnZhIG1hdGUucGRm</w:t>
        </w:r>
      </w:hyperlink>
      <w:r w:rsidRPr="00D1359E">
        <w:rPr>
          <w:rFonts w:eastAsia="Calibri"/>
        </w:rPr>
        <w:t xml:space="preserve"> &gt;. Acesso em 20 jun. 2017.</w:t>
      </w:r>
    </w:p>
    <w:p w14:paraId="28924E3D" w14:textId="77777777" w:rsidR="002E3C4C" w:rsidRPr="00D1359E" w:rsidRDefault="002E3C4C" w:rsidP="00D1359E">
      <w:pPr>
        <w:autoSpaceDE w:val="0"/>
        <w:autoSpaceDN w:val="0"/>
        <w:adjustRightInd w:val="0"/>
        <w:spacing w:line="240" w:lineRule="auto"/>
        <w:jc w:val="left"/>
        <w:rPr>
          <w:rFonts w:eastAsia="Calibri"/>
        </w:rPr>
      </w:pPr>
    </w:p>
    <w:p w14:paraId="02C9DAAC" w14:textId="39A981CE" w:rsidR="00A2041C" w:rsidRPr="00D1359E" w:rsidRDefault="00A2041C" w:rsidP="00D1359E">
      <w:pPr>
        <w:spacing w:line="240" w:lineRule="auto"/>
        <w:jc w:val="left"/>
      </w:pPr>
      <w:r w:rsidRPr="00D1359E">
        <w:t xml:space="preserve">Instituto Brasileiro de Geografia e Estatística – </w:t>
      </w:r>
      <w:r w:rsidR="001B1B9E" w:rsidRPr="00D1359E">
        <w:t>[</w:t>
      </w:r>
      <w:r w:rsidRPr="00D1359E">
        <w:t>IBGE</w:t>
      </w:r>
      <w:r w:rsidR="001B1B9E" w:rsidRPr="00D1359E">
        <w:t>]</w:t>
      </w:r>
      <w:r w:rsidRPr="00D1359E">
        <w:t>. 2017a. Produção da Extração Vegetal e Silvicultura – SIDRA/PESV. Disponível em:&lt;</w:t>
      </w:r>
      <w:hyperlink r:id="rId19" w:history="1">
        <w:r w:rsidRPr="00D1359E">
          <w:rPr>
            <w:rStyle w:val="Hyperlink"/>
          </w:rPr>
          <w:t>https://sidra.ibge.gov.br/tabela/289</w:t>
        </w:r>
      </w:hyperlink>
      <w:r w:rsidRPr="00D1359E">
        <w:t>&gt;. Acesso em 20 jun. 2017.</w:t>
      </w:r>
    </w:p>
    <w:p w14:paraId="4E9FE9C4" w14:textId="77777777" w:rsidR="00A2041C" w:rsidRPr="00D1359E" w:rsidRDefault="00A2041C" w:rsidP="00D1359E">
      <w:pPr>
        <w:spacing w:line="240" w:lineRule="auto"/>
        <w:jc w:val="left"/>
      </w:pPr>
    </w:p>
    <w:p w14:paraId="441D66AF" w14:textId="1AE7DDC0" w:rsidR="00E66908" w:rsidRPr="00D1359E" w:rsidRDefault="00E66908" w:rsidP="00D1359E">
      <w:pPr>
        <w:spacing w:line="240" w:lineRule="auto"/>
        <w:jc w:val="left"/>
      </w:pPr>
      <w:r w:rsidRPr="00D1359E">
        <w:t>Instituto Brasileiro de Geografia e Estatística –</w:t>
      </w:r>
      <w:r w:rsidR="001B1B9E" w:rsidRPr="00D1359E">
        <w:t xml:space="preserve"> [</w:t>
      </w:r>
      <w:r w:rsidRPr="00D1359E">
        <w:t>IBGE</w:t>
      </w:r>
      <w:r w:rsidR="001B1B9E" w:rsidRPr="00D1359E">
        <w:t>]</w:t>
      </w:r>
      <w:r w:rsidRPr="00D1359E">
        <w:t>.</w:t>
      </w:r>
      <w:r w:rsidR="00A2041C" w:rsidRPr="00D1359E">
        <w:t xml:space="preserve"> 2017b.</w:t>
      </w:r>
      <w:r w:rsidRPr="00D1359E">
        <w:t xml:space="preserve"> Pesquisa Agrícola Municipal – SIDRA/PAM. Disponível em:&lt;</w:t>
      </w:r>
      <w:hyperlink r:id="rId20" w:history="1">
        <w:r w:rsidRPr="00D1359E">
          <w:rPr>
            <w:rStyle w:val="Hyperlink"/>
          </w:rPr>
          <w:t>https://sidra.ibge.gov.br/tabela/1613</w:t>
        </w:r>
      </w:hyperlink>
      <w:r w:rsidRPr="00D1359E">
        <w:t>&gt;. Acesso em 20 jun. 2017.</w:t>
      </w:r>
    </w:p>
    <w:p w14:paraId="0ACAD8F3" w14:textId="77777777" w:rsidR="001D6B73" w:rsidRPr="00D1359E" w:rsidRDefault="001D6B73" w:rsidP="00D1359E">
      <w:pPr>
        <w:spacing w:line="240" w:lineRule="auto"/>
        <w:jc w:val="left"/>
      </w:pPr>
    </w:p>
    <w:p w14:paraId="2BFEDCC6" w14:textId="5603B231" w:rsidR="001D6B73" w:rsidRPr="00D1359E" w:rsidRDefault="001D6B73" w:rsidP="00D1359E">
      <w:pPr>
        <w:spacing w:line="240" w:lineRule="auto"/>
        <w:jc w:val="left"/>
      </w:pPr>
      <w:r w:rsidRPr="00D1359E">
        <w:t xml:space="preserve">Instituto Brasileiro de Geografia e Estatística – </w:t>
      </w:r>
      <w:r w:rsidR="001B1B9E" w:rsidRPr="00D1359E">
        <w:t>[</w:t>
      </w:r>
      <w:r w:rsidRPr="00D1359E">
        <w:t>IBGE</w:t>
      </w:r>
      <w:r w:rsidR="001B1B9E" w:rsidRPr="00D1359E">
        <w:t>]</w:t>
      </w:r>
      <w:r w:rsidRPr="00D1359E">
        <w:t xml:space="preserve">. 2017c. Pesquisa de Orçamentos Familiares – POF. Disponível em:&lt; </w:t>
      </w:r>
      <w:hyperlink r:id="rId21" w:history="1">
        <w:r w:rsidRPr="00D1359E">
          <w:rPr>
            <w:rStyle w:val="Hyperlink"/>
          </w:rPr>
          <w:t>http://www.ibge.gov.br/home/estatistica/populacao/condicaodevida/pof/2008_2009/microdados.shtm</w:t>
        </w:r>
      </w:hyperlink>
      <w:r w:rsidRPr="00D1359E">
        <w:t>&gt;. Acesso em 20 jun. 2017.</w:t>
      </w:r>
    </w:p>
    <w:p w14:paraId="01A6DE70" w14:textId="77777777" w:rsidR="0096132B" w:rsidRPr="00D1359E" w:rsidRDefault="0096132B" w:rsidP="00D1359E">
      <w:pPr>
        <w:spacing w:line="240" w:lineRule="auto"/>
        <w:jc w:val="left"/>
      </w:pPr>
    </w:p>
    <w:p w14:paraId="79B01E6A" w14:textId="404AC9BA" w:rsidR="0096132B" w:rsidRPr="00D1359E" w:rsidRDefault="0096132B" w:rsidP="00D1359E">
      <w:pPr>
        <w:spacing w:line="240" w:lineRule="auto"/>
        <w:jc w:val="left"/>
      </w:pPr>
      <w:r w:rsidRPr="00D1359E">
        <w:rPr>
          <w:rStyle w:val="Forte"/>
          <w:b w:val="0"/>
          <w:color w:val="000000"/>
        </w:rPr>
        <w:t>Instituto de Estudos e Pesquisas Econômicas – [IEPE]. 2017. Banco de Dados. Disponível em:&lt;</w:t>
      </w:r>
      <w:hyperlink r:id="rId22" w:history="1">
        <w:r w:rsidRPr="00D1359E">
          <w:rPr>
            <w:rStyle w:val="Hyperlink"/>
          </w:rPr>
          <w:t>http://www.ufrgs.br/iepebanco/</w:t>
        </w:r>
      </w:hyperlink>
      <w:r w:rsidRPr="00D1359E">
        <w:rPr>
          <w:rStyle w:val="Forte"/>
          <w:b w:val="0"/>
          <w:color w:val="000000"/>
        </w:rPr>
        <w:t>&gt;. Acesso em 24 jun. 2017.</w:t>
      </w:r>
    </w:p>
    <w:p w14:paraId="5BB62ACE" w14:textId="77777777" w:rsidR="00A72360" w:rsidRPr="00D1359E" w:rsidRDefault="00A72360" w:rsidP="00D1359E">
      <w:pPr>
        <w:spacing w:line="240" w:lineRule="auto"/>
        <w:jc w:val="left"/>
        <w:rPr>
          <w:b/>
        </w:rPr>
      </w:pPr>
    </w:p>
    <w:p w14:paraId="1029B38C" w14:textId="71F5B248" w:rsidR="0096132B" w:rsidRPr="00D1359E" w:rsidRDefault="0096132B" w:rsidP="00D1359E">
      <w:pPr>
        <w:spacing w:line="240" w:lineRule="auto"/>
        <w:jc w:val="left"/>
        <w:rPr>
          <w:rStyle w:val="Forte"/>
          <w:b w:val="0"/>
          <w:color w:val="000000"/>
        </w:rPr>
      </w:pPr>
      <w:r w:rsidRPr="00D1359E">
        <w:rPr>
          <w:rStyle w:val="Forte"/>
          <w:b w:val="0"/>
          <w:color w:val="000000"/>
        </w:rPr>
        <w:t>Instituto de Pesquisa Econômica e Aplicada (Banco de Dados) – [IPEADATA]. 2017. Disponível em:&lt;</w:t>
      </w:r>
      <w:hyperlink r:id="rId23" w:history="1">
        <w:r w:rsidRPr="00D1359E">
          <w:rPr>
            <w:rStyle w:val="Hyperlink"/>
          </w:rPr>
          <w:t>http://www.ipeadata.gov.br/</w:t>
        </w:r>
      </w:hyperlink>
      <w:r w:rsidRPr="00D1359E">
        <w:rPr>
          <w:rStyle w:val="Forte"/>
          <w:b w:val="0"/>
          <w:color w:val="000000"/>
        </w:rPr>
        <w:t>&gt;. Acesso em 24 jun. 2017.</w:t>
      </w:r>
    </w:p>
    <w:p w14:paraId="0FA78CAD" w14:textId="77777777" w:rsidR="0096132B" w:rsidRPr="00D1359E" w:rsidRDefault="0096132B" w:rsidP="00D1359E">
      <w:pPr>
        <w:spacing w:line="240" w:lineRule="auto"/>
        <w:jc w:val="left"/>
        <w:rPr>
          <w:rStyle w:val="Forte"/>
          <w:b w:val="0"/>
          <w:color w:val="000000"/>
        </w:rPr>
      </w:pPr>
    </w:p>
    <w:p w14:paraId="3731F957" w14:textId="77777777" w:rsidR="000B077F" w:rsidRDefault="000B077F" w:rsidP="00D1359E">
      <w:pPr>
        <w:spacing w:line="240" w:lineRule="auto"/>
        <w:jc w:val="left"/>
        <w:rPr>
          <w:rFonts w:eastAsia="Calibri"/>
        </w:rPr>
      </w:pPr>
    </w:p>
    <w:p w14:paraId="600643D8" w14:textId="7A388BAE" w:rsidR="001B649B" w:rsidRPr="00D1359E" w:rsidRDefault="008548A4" w:rsidP="00D1359E">
      <w:pPr>
        <w:spacing w:line="240" w:lineRule="auto"/>
        <w:jc w:val="left"/>
        <w:rPr>
          <w:rFonts w:eastAsia="Calibri"/>
        </w:rPr>
      </w:pPr>
      <w:r w:rsidRPr="00D1359E">
        <w:rPr>
          <w:rFonts w:eastAsia="Calibri"/>
        </w:rPr>
        <w:lastRenderedPageBreak/>
        <w:t>Oliveira</w:t>
      </w:r>
      <w:r w:rsidR="001B649B" w:rsidRPr="00D1359E">
        <w:rPr>
          <w:rFonts w:eastAsia="Calibri"/>
        </w:rPr>
        <w:t xml:space="preserve">, D.S.V., </w:t>
      </w:r>
      <w:r w:rsidRPr="00D1359E">
        <w:rPr>
          <w:rFonts w:eastAsia="Calibri"/>
        </w:rPr>
        <w:t>Waquil</w:t>
      </w:r>
      <w:r w:rsidR="001B649B" w:rsidRPr="00D1359E">
        <w:rPr>
          <w:rFonts w:eastAsia="Calibri"/>
        </w:rPr>
        <w:t xml:space="preserve">, P.D. 2015. Dinâmica de produção e comercialização da erva-mate no Rio Grande do Sul, Brasil. Ciência Rural, Santa Maria, online. 45, 4, </w:t>
      </w:r>
      <w:r w:rsidR="00610A76">
        <w:rPr>
          <w:rFonts w:eastAsia="Calibri"/>
        </w:rPr>
        <w:t>7</w:t>
      </w:r>
      <w:r w:rsidR="001B649B" w:rsidRPr="00D1359E">
        <w:rPr>
          <w:rFonts w:eastAsia="Calibri"/>
        </w:rPr>
        <w:t>50-756. Disponível em: &lt;</w:t>
      </w:r>
      <w:hyperlink r:id="rId24" w:history="1">
        <w:r w:rsidR="001B649B" w:rsidRPr="00D1359E">
          <w:rPr>
            <w:rFonts w:eastAsia="Calibri"/>
            <w:color w:val="0563C1"/>
            <w:u w:val="single"/>
            <w:shd w:val="clear" w:color="auto" w:fill="FFFFFF"/>
          </w:rPr>
          <w:t>http://dx.doi.org/10.1590/0103-8478cr20140276</w:t>
        </w:r>
      </w:hyperlink>
      <w:r w:rsidR="001B649B" w:rsidRPr="00D1359E">
        <w:rPr>
          <w:rFonts w:eastAsia="Calibri"/>
        </w:rPr>
        <w:t>&gt;. Acesso em: 20 jun. 2017.</w:t>
      </w:r>
    </w:p>
    <w:p w14:paraId="13374A83" w14:textId="77777777" w:rsidR="000B077F" w:rsidRDefault="000B077F" w:rsidP="00D1359E">
      <w:pPr>
        <w:pStyle w:val="Textodecomentrio"/>
        <w:jc w:val="left"/>
        <w:rPr>
          <w:sz w:val="22"/>
          <w:szCs w:val="22"/>
        </w:rPr>
      </w:pPr>
    </w:p>
    <w:p w14:paraId="7D4A803A" w14:textId="77777777" w:rsidR="00FA296C" w:rsidRPr="00D1359E" w:rsidRDefault="00FA296C" w:rsidP="00D1359E">
      <w:pPr>
        <w:pStyle w:val="Textodecomentrio"/>
        <w:jc w:val="left"/>
        <w:rPr>
          <w:sz w:val="22"/>
          <w:szCs w:val="22"/>
        </w:rPr>
      </w:pPr>
      <w:r w:rsidRPr="00D1359E">
        <w:rPr>
          <w:sz w:val="22"/>
          <w:szCs w:val="22"/>
        </w:rPr>
        <w:t xml:space="preserve">Rio Grande do Sul.2003. Lei n. 11.929, de 20 de junho de 2003. Institui o churrasco como “prato típico” e o chimarrão como “bebida símbolo” do Estado do Rio Grande do Sul e dá outras providências. Disponível em:&lt; </w:t>
      </w:r>
      <w:hyperlink r:id="rId25" w:history="1">
        <w:r w:rsidRPr="00D1359E">
          <w:rPr>
            <w:rStyle w:val="Hyperlink"/>
            <w:sz w:val="22"/>
            <w:szCs w:val="22"/>
          </w:rPr>
          <w:t>http://www.al.rs.gov.br/filerepository/repLegis/arquivos/11.929.pdf</w:t>
        </w:r>
      </w:hyperlink>
      <w:r w:rsidRPr="00D1359E">
        <w:rPr>
          <w:sz w:val="22"/>
          <w:szCs w:val="22"/>
        </w:rPr>
        <w:t xml:space="preserve"> &gt;. Acesso em 24 jun. 2017.</w:t>
      </w:r>
    </w:p>
    <w:p w14:paraId="2F424621" w14:textId="77777777" w:rsidR="00923414" w:rsidRDefault="00923414" w:rsidP="00923414">
      <w:pPr>
        <w:spacing w:line="240" w:lineRule="auto"/>
        <w:jc w:val="left"/>
        <w:rPr>
          <w:b/>
        </w:rPr>
      </w:pPr>
    </w:p>
    <w:p w14:paraId="7DF3AEBA" w14:textId="73A205F9" w:rsidR="00923414" w:rsidRDefault="00923414" w:rsidP="00923414">
      <w:pPr>
        <w:spacing w:line="240" w:lineRule="auto"/>
        <w:jc w:val="left"/>
      </w:pPr>
      <w:r>
        <w:t>V</w:t>
      </w:r>
      <w:r>
        <w:t>alduga,</w:t>
      </w:r>
      <w:r>
        <w:t xml:space="preserve"> A. T.; F</w:t>
      </w:r>
      <w:r>
        <w:t>inzer</w:t>
      </w:r>
      <w:r>
        <w:t>, J. R. D.; M</w:t>
      </w:r>
      <w:r>
        <w:t>osele</w:t>
      </w:r>
      <w:r>
        <w:t>, S. H. Processamento de Erva-Mate. Erechim: EdiFAPES, 2003</w:t>
      </w:r>
    </w:p>
    <w:p w14:paraId="4FCAD694" w14:textId="77777777" w:rsidR="00A14A09" w:rsidRDefault="00A14A09" w:rsidP="008036EC">
      <w:pPr>
        <w:pStyle w:val="PargrafodaLista"/>
        <w:spacing w:line="240" w:lineRule="auto"/>
        <w:jc w:val="left"/>
      </w:pPr>
    </w:p>
    <w:p w14:paraId="3396DB7C" w14:textId="77777777" w:rsidR="00A14A09" w:rsidRDefault="00A14A09" w:rsidP="008036EC">
      <w:pPr>
        <w:pStyle w:val="PargrafodaLista"/>
        <w:spacing w:line="240" w:lineRule="auto"/>
        <w:jc w:val="left"/>
      </w:pPr>
    </w:p>
    <w:p w14:paraId="0136A76C" w14:textId="77777777" w:rsidR="00A14A09" w:rsidRDefault="00A14A09" w:rsidP="008036EC">
      <w:pPr>
        <w:pStyle w:val="PargrafodaLista"/>
        <w:spacing w:line="240" w:lineRule="auto"/>
        <w:jc w:val="left"/>
      </w:pPr>
    </w:p>
    <w:p w14:paraId="0FBBD262" w14:textId="77777777" w:rsidR="008036EC" w:rsidRDefault="008036EC" w:rsidP="008036EC">
      <w:pPr>
        <w:pStyle w:val="PargrafodaLista"/>
        <w:spacing w:line="240" w:lineRule="auto"/>
        <w:jc w:val="left"/>
      </w:pPr>
    </w:p>
    <w:p w14:paraId="3A55C5FC" w14:textId="77777777" w:rsidR="008036EC" w:rsidRDefault="008036EC" w:rsidP="008036EC">
      <w:pPr>
        <w:pStyle w:val="PargrafodaLista"/>
        <w:spacing w:line="240" w:lineRule="auto"/>
        <w:jc w:val="left"/>
      </w:pPr>
    </w:p>
    <w:p w14:paraId="4CAFD497" w14:textId="77777777" w:rsidR="008036EC" w:rsidRDefault="008036EC" w:rsidP="008036EC">
      <w:pPr>
        <w:pStyle w:val="PargrafodaLista"/>
        <w:spacing w:line="240" w:lineRule="auto"/>
        <w:jc w:val="left"/>
      </w:pPr>
    </w:p>
    <w:p w14:paraId="6C8A4667" w14:textId="77777777" w:rsidR="008036EC" w:rsidRPr="008036EC" w:rsidRDefault="008036EC" w:rsidP="008036EC">
      <w:pPr>
        <w:pStyle w:val="PargrafodaLista"/>
        <w:spacing w:line="240" w:lineRule="auto"/>
        <w:jc w:val="left"/>
      </w:pPr>
    </w:p>
    <w:p w14:paraId="3643F033" w14:textId="77777777" w:rsidR="00794BDE" w:rsidRDefault="00794BDE" w:rsidP="00D1359E">
      <w:pPr>
        <w:autoSpaceDE w:val="0"/>
        <w:autoSpaceDN w:val="0"/>
        <w:adjustRightInd w:val="0"/>
        <w:spacing w:line="240" w:lineRule="auto"/>
        <w:jc w:val="left"/>
        <w:rPr>
          <w:rFonts w:eastAsia="Calibri"/>
        </w:rPr>
      </w:pPr>
    </w:p>
    <w:p w14:paraId="1A46CA97" w14:textId="77777777" w:rsidR="000B077F" w:rsidRDefault="000B077F" w:rsidP="00D1359E">
      <w:pPr>
        <w:autoSpaceDE w:val="0"/>
        <w:autoSpaceDN w:val="0"/>
        <w:adjustRightInd w:val="0"/>
        <w:spacing w:line="240" w:lineRule="auto"/>
        <w:jc w:val="left"/>
        <w:rPr>
          <w:rFonts w:eastAsia="Calibri"/>
        </w:rPr>
      </w:pPr>
    </w:p>
    <w:p w14:paraId="28D6B848" w14:textId="77777777" w:rsidR="000B077F" w:rsidRPr="00D1359E" w:rsidRDefault="000B077F" w:rsidP="00D1359E">
      <w:pPr>
        <w:autoSpaceDE w:val="0"/>
        <w:autoSpaceDN w:val="0"/>
        <w:adjustRightInd w:val="0"/>
        <w:spacing w:line="240" w:lineRule="auto"/>
        <w:jc w:val="left"/>
        <w:rPr>
          <w:rFonts w:eastAsia="Calibri"/>
        </w:rPr>
      </w:pPr>
    </w:p>
    <w:sectPr w:rsidR="000B077F" w:rsidRPr="00D1359E" w:rsidSect="00532A60">
      <w:headerReference w:type="default" r:id="rId26"/>
      <w:footerReference w:type="default" r:id="rId27"/>
      <w:footerReference w:type="first" r:id="rId28"/>
      <w:pgSz w:w="11906" w:h="16838" w:code="9"/>
      <w:pgMar w:top="1701" w:right="1701" w:bottom="170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631E6" w14:textId="77777777" w:rsidR="0046560E" w:rsidRDefault="0046560E" w:rsidP="005F5FEB">
      <w:pPr>
        <w:spacing w:line="240" w:lineRule="auto"/>
      </w:pPr>
      <w:r>
        <w:separator/>
      </w:r>
    </w:p>
  </w:endnote>
  <w:endnote w:type="continuationSeparator" w:id="0">
    <w:p w14:paraId="08BC400A" w14:textId="77777777" w:rsidR="0046560E" w:rsidRDefault="0046560E" w:rsidP="005F5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295694"/>
      <w:docPartObj>
        <w:docPartGallery w:val="Page Numbers (Bottom of Page)"/>
        <w:docPartUnique/>
      </w:docPartObj>
    </w:sdtPr>
    <w:sdtEndPr>
      <w:rPr>
        <w:sz w:val="18"/>
        <w:szCs w:val="18"/>
      </w:rPr>
    </w:sdtEndPr>
    <w:sdtContent>
      <w:p w14:paraId="654EB6CC" w14:textId="4C057557" w:rsidR="00610A76" w:rsidRPr="00EF1565" w:rsidRDefault="00610A76">
        <w:pPr>
          <w:pStyle w:val="Rodap"/>
          <w:jc w:val="right"/>
          <w:rPr>
            <w:sz w:val="18"/>
            <w:szCs w:val="18"/>
          </w:rPr>
        </w:pPr>
        <w:r w:rsidRPr="00EF1565">
          <w:rPr>
            <w:sz w:val="18"/>
            <w:szCs w:val="18"/>
          </w:rPr>
          <w:fldChar w:fldCharType="begin"/>
        </w:r>
        <w:r w:rsidRPr="00EF1565">
          <w:rPr>
            <w:sz w:val="18"/>
            <w:szCs w:val="18"/>
          </w:rPr>
          <w:instrText>PAGE   \* MERGEFORMAT</w:instrText>
        </w:r>
        <w:r w:rsidRPr="00EF1565">
          <w:rPr>
            <w:sz w:val="18"/>
            <w:szCs w:val="18"/>
          </w:rPr>
          <w:fldChar w:fldCharType="separate"/>
        </w:r>
        <w:r w:rsidR="00923414">
          <w:rPr>
            <w:noProof/>
            <w:sz w:val="18"/>
            <w:szCs w:val="18"/>
          </w:rPr>
          <w:t>7</w:t>
        </w:r>
        <w:r w:rsidRPr="00EF1565">
          <w:rPr>
            <w:sz w:val="18"/>
            <w:szCs w:val="18"/>
          </w:rPr>
          <w:fldChar w:fldCharType="end"/>
        </w:r>
      </w:p>
    </w:sdtContent>
  </w:sdt>
  <w:p w14:paraId="17C795A4" w14:textId="77777777" w:rsidR="00610A76" w:rsidRDefault="00610A76">
    <w:pPr>
      <w:pStyle w:val="Rodap"/>
    </w:pPr>
  </w:p>
  <w:p w14:paraId="5EC46CC6" w14:textId="77777777" w:rsidR="00610A76" w:rsidRDefault="00610A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2A4FA" w14:textId="77777777" w:rsidR="00610A76" w:rsidRDefault="00610A76">
    <w:pPr>
      <w:pStyle w:val="Rodap"/>
      <w:jc w:val="right"/>
    </w:pPr>
  </w:p>
  <w:p w14:paraId="5C9FF0A5" w14:textId="77777777" w:rsidR="00610A76" w:rsidRDefault="00610A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ABE9F" w14:textId="77777777" w:rsidR="0046560E" w:rsidRDefault="0046560E" w:rsidP="005F5FEB">
      <w:pPr>
        <w:spacing w:line="240" w:lineRule="auto"/>
      </w:pPr>
      <w:r>
        <w:separator/>
      </w:r>
    </w:p>
  </w:footnote>
  <w:footnote w:type="continuationSeparator" w:id="0">
    <w:p w14:paraId="592D65B9" w14:textId="77777777" w:rsidR="0046560E" w:rsidRDefault="0046560E" w:rsidP="005F5F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8B5C" w14:textId="6DFA3941" w:rsidR="00610A76" w:rsidRPr="00D52F94" w:rsidRDefault="00610A76" w:rsidP="001E108A">
    <w:pPr>
      <w:pStyle w:val="SemEspaamento"/>
      <w:ind w:right="3968"/>
      <w:rPr>
        <w:sz w:val="16"/>
        <w:szCs w:val="17"/>
      </w:rPr>
    </w:pPr>
  </w:p>
  <w:p w14:paraId="37D01F44" w14:textId="3979DF0B" w:rsidR="00610A76" w:rsidRDefault="00610A76" w:rsidP="00433E63">
    <w:pPr>
      <w:pStyle w:val="Cabealho"/>
      <w:tabs>
        <w:tab w:val="clear" w:pos="4252"/>
        <w:tab w:val="clear" w:pos="8504"/>
        <w:tab w:val="left" w:pos="1785"/>
      </w:tabs>
    </w:pPr>
    <w:r>
      <w:tab/>
    </w:r>
  </w:p>
  <w:p w14:paraId="464C3B2F" w14:textId="77777777" w:rsidR="00610A76" w:rsidRDefault="00610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15A1C"/>
    <w:multiLevelType w:val="hybridMultilevel"/>
    <w:tmpl w:val="F2EE4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5B6087"/>
    <w:multiLevelType w:val="hybridMultilevel"/>
    <w:tmpl w:val="9D705362"/>
    <w:lvl w:ilvl="0" w:tplc="01989CA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7147F67"/>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646"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EB"/>
    <w:rsid w:val="00002D22"/>
    <w:rsid w:val="00002FED"/>
    <w:rsid w:val="000079B1"/>
    <w:rsid w:val="00010625"/>
    <w:rsid w:val="000121A2"/>
    <w:rsid w:val="000129BF"/>
    <w:rsid w:val="00020EB2"/>
    <w:rsid w:val="000318BF"/>
    <w:rsid w:val="00032504"/>
    <w:rsid w:val="00033ABE"/>
    <w:rsid w:val="000379B9"/>
    <w:rsid w:val="00037AF0"/>
    <w:rsid w:val="000414DF"/>
    <w:rsid w:val="00042541"/>
    <w:rsid w:val="0006184C"/>
    <w:rsid w:val="0006582A"/>
    <w:rsid w:val="000A7332"/>
    <w:rsid w:val="000B077F"/>
    <w:rsid w:val="000B6C41"/>
    <w:rsid w:val="000C043D"/>
    <w:rsid w:val="000C0B7E"/>
    <w:rsid w:val="000C3157"/>
    <w:rsid w:val="000E6826"/>
    <w:rsid w:val="000F06D0"/>
    <w:rsid w:val="000F1665"/>
    <w:rsid w:val="000F3312"/>
    <w:rsid w:val="000F7383"/>
    <w:rsid w:val="001069F5"/>
    <w:rsid w:val="00106E6C"/>
    <w:rsid w:val="001160A6"/>
    <w:rsid w:val="001179F3"/>
    <w:rsid w:val="00134DA6"/>
    <w:rsid w:val="00140757"/>
    <w:rsid w:val="001620B8"/>
    <w:rsid w:val="001636B6"/>
    <w:rsid w:val="001650D8"/>
    <w:rsid w:val="0018079B"/>
    <w:rsid w:val="00183B05"/>
    <w:rsid w:val="001A2B26"/>
    <w:rsid w:val="001B1B9E"/>
    <w:rsid w:val="001B29CD"/>
    <w:rsid w:val="001B649B"/>
    <w:rsid w:val="001B7C5F"/>
    <w:rsid w:val="001D1575"/>
    <w:rsid w:val="001D6B73"/>
    <w:rsid w:val="001D7ADE"/>
    <w:rsid w:val="001E108A"/>
    <w:rsid w:val="001E242E"/>
    <w:rsid w:val="001E6B8D"/>
    <w:rsid w:val="001F0A4F"/>
    <w:rsid w:val="001F4904"/>
    <w:rsid w:val="001F5096"/>
    <w:rsid w:val="001F6012"/>
    <w:rsid w:val="001F677B"/>
    <w:rsid w:val="001F7553"/>
    <w:rsid w:val="002013ED"/>
    <w:rsid w:val="00202788"/>
    <w:rsid w:val="00203085"/>
    <w:rsid w:val="002138F6"/>
    <w:rsid w:val="00214A52"/>
    <w:rsid w:val="002222A0"/>
    <w:rsid w:val="00222FB8"/>
    <w:rsid w:val="00234662"/>
    <w:rsid w:val="00244916"/>
    <w:rsid w:val="00246075"/>
    <w:rsid w:val="00247798"/>
    <w:rsid w:val="00250606"/>
    <w:rsid w:val="0025106B"/>
    <w:rsid w:val="0025157F"/>
    <w:rsid w:val="0026130F"/>
    <w:rsid w:val="00266914"/>
    <w:rsid w:val="00273955"/>
    <w:rsid w:val="002754CB"/>
    <w:rsid w:val="00283B87"/>
    <w:rsid w:val="002875D3"/>
    <w:rsid w:val="00294EA0"/>
    <w:rsid w:val="00295243"/>
    <w:rsid w:val="002A7FC2"/>
    <w:rsid w:val="002D0A4C"/>
    <w:rsid w:val="002D3B35"/>
    <w:rsid w:val="002E3C4C"/>
    <w:rsid w:val="002E45EE"/>
    <w:rsid w:val="002F2245"/>
    <w:rsid w:val="002F36DE"/>
    <w:rsid w:val="00311C33"/>
    <w:rsid w:val="00320448"/>
    <w:rsid w:val="00323A4C"/>
    <w:rsid w:val="0033468D"/>
    <w:rsid w:val="0035192B"/>
    <w:rsid w:val="00351961"/>
    <w:rsid w:val="00352414"/>
    <w:rsid w:val="003542E3"/>
    <w:rsid w:val="003578E0"/>
    <w:rsid w:val="00362B83"/>
    <w:rsid w:val="00363932"/>
    <w:rsid w:val="00366C74"/>
    <w:rsid w:val="003678EC"/>
    <w:rsid w:val="0037116D"/>
    <w:rsid w:val="00374D0E"/>
    <w:rsid w:val="00382BEB"/>
    <w:rsid w:val="00383658"/>
    <w:rsid w:val="00387A3D"/>
    <w:rsid w:val="003B6EAC"/>
    <w:rsid w:val="003C0770"/>
    <w:rsid w:val="003C1B38"/>
    <w:rsid w:val="003C20E0"/>
    <w:rsid w:val="003C65F6"/>
    <w:rsid w:val="003C7E8D"/>
    <w:rsid w:val="003D06C2"/>
    <w:rsid w:val="003D7D5C"/>
    <w:rsid w:val="003E150B"/>
    <w:rsid w:val="003E36CE"/>
    <w:rsid w:val="003E64D0"/>
    <w:rsid w:val="003F02C0"/>
    <w:rsid w:val="003F07A0"/>
    <w:rsid w:val="003F25A6"/>
    <w:rsid w:val="003F77A8"/>
    <w:rsid w:val="004006DD"/>
    <w:rsid w:val="00402E00"/>
    <w:rsid w:val="0040349A"/>
    <w:rsid w:val="00406344"/>
    <w:rsid w:val="004139D1"/>
    <w:rsid w:val="00414EA7"/>
    <w:rsid w:val="00416499"/>
    <w:rsid w:val="004242F4"/>
    <w:rsid w:val="00433E63"/>
    <w:rsid w:val="004344B3"/>
    <w:rsid w:val="004349A6"/>
    <w:rsid w:val="004453D9"/>
    <w:rsid w:val="00445A1F"/>
    <w:rsid w:val="00452B0C"/>
    <w:rsid w:val="004638D2"/>
    <w:rsid w:val="0046560E"/>
    <w:rsid w:val="00466F81"/>
    <w:rsid w:val="00467C3B"/>
    <w:rsid w:val="0047191C"/>
    <w:rsid w:val="00471D21"/>
    <w:rsid w:val="00473C55"/>
    <w:rsid w:val="00473CFE"/>
    <w:rsid w:val="00475A3C"/>
    <w:rsid w:val="00495273"/>
    <w:rsid w:val="00497DB1"/>
    <w:rsid w:val="004A03FD"/>
    <w:rsid w:val="004A64AD"/>
    <w:rsid w:val="004B0852"/>
    <w:rsid w:val="004B3DF1"/>
    <w:rsid w:val="004B570C"/>
    <w:rsid w:val="004B6697"/>
    <w:rsid w:val="004B73BD"/>
    <w:rsid w:val="004D6FA3"/>
    <w:rsid w:val="004E2E96"/>
    <w:rsid w:val="004E39AF"/>
    <w:rsid w:val="004E46C4"/>
    <w:rsid w:val="004E52EE"/>
    <w:rsid w:val="004E5AC9"/>
    <w:rsid w:val="004F5EE5"/>
    <w:rsid w:val="005052C4"/>
    <w:rsid w:val="00522FDE"/>
    <w:rsid w:val="00527BBF"/>
    <w:rsid w:val="005325A6"/>
    <w:rsid w:val="00532A60"/>
    <w:rsid w:val="0053780E"/>
    <w:rsid w:val="005502EC"/>
    <w:rsid w:val="00552424"/>
    <w:rsid w:val="00555285"/>
    <w:rsid w:val="00563F9E"/>
    <w:rsid w:val="00580198"/>
    <w:rsid w:val="00580973"/>
    <w:rsid w:val="00584676"/>
    <w:rsid w:val="0058770B"/>
    <w:rsid w:val="005905F2"/>
    <w:rsid w:val="005908B7"/>
    <w:rsid w:val="00593069"/>
    <w:rsid w:val="005A06B0"/>
    <w:rsid w:val="005A0D62"/>
    <w:rsid w:val="005A2BA8"/>
    <w:rsid w:val="005A2F80"/>
    <w:rsid w:val="005A4188"/>
    <w:rsid w:val="005B2400"/>
    <w:rsid w:val="005B3614"/>
    <w:rsid w:val="005B3BCF"/>
    <w:rsid w:val="005B55DF"/>
    <w:rsid w:val="005B7964"/>
    <w:rsid w:val="005C0B45"/>
    <w:rsid w:val="005C6D70"/>
    <w:rsid w:val="005E318E"/>
    <w:rsid w:val="005F29F8"/>
    <w:rsid w:val="005F4EB3"/>
    <w:rsid w:val="005F5ADA"/>
    <w:rsid w:val="005F5FEB"/>
    <w:rsid w:val="00600CD0"/>
    <w:rsid w:val="006039B7"/>
    <w:rsid w:val="00607C77"/>
    <w:rsid w:val="00610A76"/>
    <w:rsid w:val="0061176E"/>
    <w:rsid w:val="00613C19"/>
    <w:rsid w:val="006146EE"/>
    <w:rsid w:val="00621411"/>
    <w:rsid w:val="0062319A"/>
    <w:rsid w:val="00624C42"/>
    <w:rsid w:val="00630DB7"/>
    <w:rsid w:val="00636D01"/>
    <w:rsid w:val="00637D1C"/>
    <w:rsid w:val="00647DBF"/>
    <w:rsid w:val="00654F6F"/>
    <w:rsid w:val="00657EA6"/>
    <w:rsid w:val="00662517"/>
    <w:rsid w:val="00665DC3"/>
    <w:rsid w:val="0066778D"/>
    <w:rsid w:val="00681AD7"/>
    <w:rsid w:val="00683832"/>
    <w:rsid w:val="00684110"/>
    <w:rsid w:val="0068793A"/>
    <w:rsid w:val="00687D18"/>
    <w:rsid w:val="006901C0"/>
    <w:rsid w:val="006926E3"/>
    <w:rsid w:val="00693150"/>
    <w:rsid w:val="006A064E"/>
    <w:rsid w:val="006B3841"/>
    <w:rsid w:val="006B4591"/>
    <w:rsid w:val="006C78E9"/>
    <w:rsid w:val="006D7365"/>
    <w:rsid w:val="006D7A7F"/>
    <w:rsid w:val="006E1A8E"/>
    <w:rsid w:val="006E1FBB"/>
    <w:rsid w:val="006E5D44"/>
    <w:rsid w:val="006F2620"/>
    <w:rsid w:val="006F7EBA"/>
    <w:rsid w:val="007006DF"/>
    <w:rsid w:val="007028AE"/>
    <w:rsid w:val="00706669"/>
    <w:rsid w:val="00707D4F"/>
    <w:rsid w:val="00710B4E"/>
    <w:rsid w:val="00713C0C"/>
    <w:rsid w:val="00715294"/>
    <w:rsid w:val="0072023F"/>
    <w:rsid w:val="00721949"/>
    <w:rsid w:val="00723D29"/>
    <w:rsid w:val="007272C9"/>
    <w:rsid w:val="00731468"/>
    <w:rsid w:val="007433D4"/>
    <w:rsid w:val="0074342F"/>
    <w:rsid w:val="007450A6"/>
    <w:rsid w:val="00753001"/>
    <w:rsid w:val="007551BF"/>
    <w:rsid w:val="007565B0"/>
    <w:rsid w:val="0076408F"/>
    <w:rsid w:val="00770024"/>
    <w:rsid w:val="00773B86"/>
    <w:rsid w:val="007749A1"/>
    <w:rsid w:val="0078405D"/>
    <w:rsid w:val="00784D7A"/>
    <w:rsid w:val="00794BDE"/>
    <w:rsid w:val="007A2A3C"/>
    <w:rsid w:val="007A658E"/>
    <w:rsid w:val="007A6DD5"/>
    <w:rsid w:val="007B0412"/>
    <w:rsid w:val="007B0806"/>
    <w:rsid w:val="007B2E2D"/>
    <w:rsid w:val="007C5B8C"/>
    <w:rsid w:val="007D34F7"/>
    <w:rsid w:val="007D464A"/>
    <w:rsid w:val="007E290A"/>
    <w:rsid w:val="007E4242"/>
    <w:rsid w:val="007F4591"/>
    <w:rsid w:val="007F57A4"/>
    <w:rsid w:val="008036EC"/>
    <w:rsid w:val="00811A4F"/>
    <w:rsid w:val="00812949"/>
    <w:rsid w:val="008259B0"/>
    <w:rsid w:val="00826D39"/>
    <w:rsid w:val="00831370"/>
    <w:rsid w:val="00834D05"/>
    <w:rsid w:val="00835419"/>
    <w:rsid w:val="00835CCF"/>
    <w:rsid w:val="00836CE1"/>
    <w:rsid w:val="00842070"/>
    <w:rsid w:val="00842D35"/>
    <w:rsid w:val="008443FF"/>
    <w:rsid w:val="008545E0"/>
    <w:rsid w:val="008548A4"/>
    <w:rsid w:val="0087702E"/>
    <w:rsid w:val="008825B3"/>
    <w:rsid w:val="008844A6"/>
    <w:rsid w:val="00886138"/>
    <w:rsid w:val="00886AAD"/>
    <w:rsid w:val="00886CFD"/>
    <w:rsid w:val="00887D25"/>
    <w:rsid w:val="00890B17"/>
    <w:rsid w:val="008923FD"/>
    <w:rsid w:val="00894B97"/>
    <w:rsid w:val="008A114A"/>
    <w:rsid w:val="008A1677"/>
    <w:rsid w:val="008A3CF6"/>
    <w:rsid w:val="008B0687"/>
    <w:rsid w:val="008B4775"/>
    <w:rsid w:val="008B5BBC"/>
    <w:rsid w:val="008C5578"/>
    <w:rsid w:val="008D541D"/>
    <w:rsid w:val="008E02ED"/>
    <w:rsid w:val="008E4996"/>
    <w:rsid w:val="008F4149"/>
    <w:rsid w:val="008F4309"/>
    <w:rsid w:val="008F4C1C"/>
    <w:rsid w:val="008F5BF4"/>
    <w:rsid w:val="008F7517"/>
    <w:rsid w:val="00904BC2"/>
    <w:rsid w:val="00906BFA"/>
    <w:rsid w:val="00916A5A"/>
    <w:rsid w:val="00917196"/>
    <w:rsid w:val="009204F2"/>
    <w:rsid w:val="00923414"/>
    <w:rsid w:val="009248B0"/>
    <w:rsid w:val="00924B5A"/>
    <w:rsid w:val="009319BD"/>
    <w:rsid w:val="009329F4"/>
    <w:rsid w:val="00932E28"/>
    <w:rsid w:val="0094025E"/>
    <w:rsid w:val="009469B5"/>
    <w:rsid w:val="0096132B"/>
    <w:rsid w:val="00961F9A"/>
    <w:rsid w:val="009629EB"/>
    <w:rsid w:val="009640F1"/>
    <w:rsid w:val="00964DE5"/>
    <w:rsid w:val="00973982"/>
    <w:rsid w:val="00977C43"/>
    <w:rsid w:val="00981503"/>
    <w:rsid w:val="00991F7B"/>
    <w:rsid w:val="009924AC"/>
    <w:rsid w:val="009934FC"/>
    <w:rsid w:val="00997A6B"/>
    <w:rsid w:val="009A06AA"/>
    <w:rsid w:val="009C7F73"/>
    <w:rsid w:val="009D4560"/>
    <w:rsid w:val="009D7441"/>
    <w:rsid w:val="009D7C2D"/>
    <w:rsid w:val="009E6355"/>
    <w:rsid w:val="009F37BC"/>
    <w:rsid w:val="009F43AE"/>
    <w:rsid w:val="00A00807"/>
    <w:rsid w:val="00A02512"/>
    <w:rsid w:val="00A02C18"/>
    <w:rsid w:val="00A045BD"/>
    <w:rsid w:val="00A05D96"/>
    <w:rsid w:val="00A06683"/>
    <w:rsid w:val="00A143E9"/>
    <w:rsid w:val="00A146D5"/>
    <w:rsid w:val="00A14A09"/>
    <w:rsid w:val="00A2041C"/>
    <w:rsid w:val="00A3220C"/>
    <w:rsid w:val="00A4125E"/>
    <w:rsid w:val="00A42668"/>
    <w:rsid w:val="00A46080"/>
    <w:rsid w:val="00A464FF"/>
    <w:rsid w:val="00A47C29"/>
    <w:rsid w:val="00A47DAE"/>
    <w:rsid w:val="00A51978"/>
    <w:rsid w:val="00A562B0"/>
    <w:rsid w:val="00A65683"/>
    <w:rsid w:val="00A72360"/>
    <w:rsid w:val="00A74221"/>
    <w:rsid w:val="00A7611A"/>
    <w:rsid w:val="00A7743E"/>
    <w:rsid w:val="00A829B7"/>
    <w:rsid w:val="00A939C8"/>
    <w:rsid w:val="00AA1EDC"/>
    <w:rsid w:val="00AA6708"/>
    <w:rsid w:val="00AA79D5"/>
    <w:rsid w:val="00AB0EE5"/>
    <w:rsid w:val="00AB3AFC"/>
    <w:rsid w:val="00AB4F1F"/>
    <w:rsid w:val="00AC5332"/>
    <w:rsid w:val="00AD5AE5"/>
    <w:rsid w:val="00AE2179"/>
    <w:rsid w:val="00AF625F"/>
    <w:rsid w:val="00B0110A"/>
    <w:rsid w:val="00B05327"/>
    <w:rsid w:val="00B057DD"/>
    <w:rsid w:val="00B07344"/>
    <w:rsid w:val="00B15503"/>
    <w:rsid w:val="00B35F3F"/>
    <w:rsid w:val="00B44A40"/>
    <w:rsid w:val="00B5289B"/>
    <w:rsid w:val="00B5612B"/>
    <w:rsid w:val="00B56287"/>
    <w:rsid w:val="00B57ABE"/>
    <w:rsid w:val="00B60949"/>
    <w:rsid w:val="00B60B15"/>
    <w:rsid w:val="00B67CC1"/>
    <w:rsid w:val="00B73815"/>
    <w:rsid w:val="00B754B6"/>
    <w:rsid w:val="00B75E60"/>
    <w:rsid w:val="00B96DB5"/>
    <w:rsid w:val="00BA46B0"/>
    <w:rsid w:val="00BA6DB1"/>
    <w:rsid w:val="00BB1A6C"/>
    <w:rsid w:val="00BB309B"/>
    <w:rsid w:val="00BB4B6C"/>
    <w:rsid w:val="00BB536E"/>
    <w:rsid w:val="00BB5AD1"/>
    <w:rsid w:val="00BB71DF"/>
    <w:rsid w:val="00BC5D66"/>
    <w:rsid w:val="00BD1169"/>
    <w:rsid w:val="00BD34AF"/>
    <w:rsid w:val="00BD553F"/>
    <w:rsid w:val="00BD602A"/>
    <w:rsid w:val="00BD7975"/>
    <w:rsid w:val="00BE69F5"/>
    <w:rsid w:val="00BF2F82"/>
    <w:rsid w:val="00BF7046"/>
    <w:rsid w:val="00C00937"/>
    <w:rsid w:val="00C03610"/>
    <w:rsid w:val="00C24E1E"/>
    <w:rsid w:val="00C3087E"/>
    <w:rsid w:val="00C32EE4"/>
    <w:rsid w:val="00C32F20"/>
    <w:rsid w:val="00C50463"/>
    <w:rsid w:val="00C55413"/>
    <w:rsid w:val="00C6199B"/>
    <w:rsid w:val="00C64E7D"/>
    <w:rsid w:val="00C651A5"/>
    <w:rsid w:val="00C672FB"/>
    <w:rsid w:val="00C72135"/>
    <w:rsid w:val="00C74AB9"/>
    <w:rsid w:val="00C75CB5"/>
    <w:rsid w:val="00C77BD3"/>
    <w:rsid w:val="00C94381"/>
    <w:rsid w:val="00C9520A"/>
    <w:rsid w:val="00CA39F9"/>
    <w:rsid w:val="00CA3CF8"/>
    <w:rsid w:val="00CA4E59"/>
    <w:rsid w:val="00CC0E3E"/>
    <w:rsid w:val="00CC2AF5"/>
    <w:rsid w:val="00CC3CB5"/>
    <w:rsid w:val="00CC6166"/>
    <w:rsid w:val="00CD612F"/>
    <w:rsid w:val="00CD7E25"/>
    <w:rsid w:val="00CE1876"/>
    <w:rsid w:val="00CF4624"/>
    <w:rsid w:val="00CF5BE5"/>
    <w:rsid w:val="00D00D0F"/>
    <w:rsid w:val="00D03DF3"/>
    <w:rsid w:val="00D0473F"/>
    <w:rsid w:val="00D05784"/>
    <w:rsid w:val="00D1359E"/>
    <w:rsid w:val="00D161C3"/>
    <w:rsid w:val="00D172FA"/>
    <w:rsid w:val="00D20B96"/>
    <w:rsid w:val="00D2204B"/>
    <w:rsid w:val="00D22340"/>
    <w:rsid w:val="00D32EDD"/>
    <w:rsid w:val="00D35847"/>
    <w:rsid w:val="00D45697"/>
    <w:rsid w:val="00D50856"/>
    <w:rsid w:val="00D52F94"/>
    <w:rsid w:val="00D61A46"/>
    <w:rsid w:val="00D65298"/>
    <w:rsid w:val="00D706A2"/>
    <w:rsid w:val="00D757B2"/>
    <w:rsid w:val="00D8203D"/>
    <w:rsid w:val="00D916DC"/>
    <w:rsid w:val="00D92CD6"/>
    <w:rsid w:val="00D94070"/>
    <w:rsid w:val="00DB07AF"/>
    <w:rsid w:val="00DB1D8D"/>
    <w:rsid w:val="00DB4E63"/>
    <w:rsid w:val="00DC1FA9"/>
    <w:rsid w:val="00DC685C"/>
    <w:rsid w:val="00DC724E"/>
    <w:rsid w:val="00DD0D55"/>
    <w:rsid w:val="00DD423D"/>
    <w:rsid w:val="00DD6CA9"/>
    <w:rsid w:val="00DE0841"/>
    <w:rsid w:val="00DE16F7"/>
    <w:rsid w:val="00DE7D46"/>
    <w:rsid w:val="00E0030F"/>
    <w:rsid w:val="00E0114C"/>
    <w:rsid w:val="00E05E3E"/>
    <w:rsid w:val="00E10374"/>
    <w:rsid w:val="00E12124"/>
    <w:rsid w:val="00E12A3E"/>
    <w:rsid w:val="00E14849"/>
    <w:rsid w:val="00E16313"/>
    <w:rsid w:val="00E1740E"/>
    <w:rsid w:val="00E3132F"/>
    <w:rsid w:val="00E45517"/>
    <w:rsid w:val="00E46CBE"/>
    <w:rsid w:val="00E54D23"/>
    <w:rsid w:val="00E5522F"/>
    <w:rsid w:val="00E575F6"/>
    <w:rsid w:val="00E61157"/>
    <w:rsid w:val="00E65187"/>
    <w:rsid w:val="00E66908"/>
    <w:rsid w:val="00E71060"/>
    <w:rsid w:val="00E80C1F"/>
    <w:rsid w:val="00E835B5"/>
    <w:rsid w:val="00E91112"/>
    <w:rsid w:val="00E92DB9"/>
    <w:rsid w:val="00E9355C"/>
    <w:rsid w:val="00E9452C"/>
    <w:rsid w:val="00EA072E"/>
    <w:rsid w:val="00EA1D8A"/>
    <w:rsid w:val="00EA275D"/>
    <w:rsid w:val="00EA60A7"/>
    <w:rsid w:val="00EA66D6"/>
    <w:rsid w:val="00EB11AA"/>
    <w:rsid w:val="00EB1E46"/>
    <w:rsid w:val="00EC22D7"/>
    <w:rsid w:val="00EC7116"/>
    <w:rsid w:val="00EE487E"/>
    <w:rsid w:val="00EE568D"/>
    <w:rsid w:val="00EE6586"/>
    <w:rsid w:val="00EF1565"/>
    <w:rsid w:val="00EF3BA4"/>
    <w:rsid w:val="00EF3BB2"/>
    <w:rsid w:val="00EF52B5"/>
    <w:rsid w:val="00EF654F"/>
    <w:rsid w:val="00EF7DDF"/>
    <w:rsid w:val="00F001DC"/>
    <w:rsid w:val="00F0090B"/>
    <w:rsid w:val="00F0606D"/>
    <w:rsid w:val="00F14CB3"/>
    <w:rsid w:val="00F16068"/>
    <w:rsid w:val="00F20BEB"/>
    <w:rsid w:val="00F23EFD"/>
    <w:rsid w:val="00F32649"/>
    <w:rsid w:val="00F36007"/>
    <w:rsid w:val="00F37101"/>
    <w:rsid w:val="00F37A46"/>
    <w:rsid w:val="00F535FD"/>
    <w:rsid w:val="00F56CDC"/>
    <w:rsid w:val="00F624CF"/>
    <w:rsid w:val="00F64398"/>
    <w:rsid w:val="00FA296C"/>
    <w:rsid w:val="00FB1638"/>
    <w:rsid w:val="00FB4469"/>
    <w:rsid w:val="00FC0457"/>
    <w:rsid w:val="00FC2418"/>
    <w:rsid w:val="00FD2C4C"/>
    <w:rsid w:val="00FD4E5F"/>
    <w:rsid w:val="00FE52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2A627"/>
  <w15:docId w15:val="{7D4322F9-3EE4-4E1E-9423-CFC1693F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pt-B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unhideWhenUsed/>
    <w:qFormat/>
    <w:rsid w:val="000414DF"/>
    <w:pPr>
      <w:keepNext/>
      <w:keepLines/>
      <w:spacing w:before="200"/>
      <w:jc w:val="left"/>
      <w:outlineLvl w:val="1"/>
    </w:pPr>
    <w:rPr>
      <w:rFonts w:eastAsiaTheme="majorEastAsia" w:cstheme="majorBidi"/>
      <w:b/>
      <w:bCs/>
      <w:color w:val="000000" w:themeColor="text1"/>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414DF"/>
    <w:rPr>
      <w:rFonts w:ascii="Arial" w:eastAsiaTheme="majorEastAsia" w:hAnsi="Arial" w:cstheme="majorBidi"/>
      <w:b/>
      <w:bCs/>
      <w:color w:val="000000" w:themeColor="text1"/>
      <w:szCs w:val="26"/>
      <w:lang w:val="en-US"/>
    </w:rPr>
  </w:style>
  <w:style w:type="character" w:styleId="Nmerodelinha">
    <w:name w:val="line number"/>
    <w:basedOn w:val="Fontepargpadro"/>
    <w:uiPriority w:val="99"/>
    <w:semiHidden/>
    <w:unhideWhenUsed/>
    <w:rsid w:val="005F5FEB"/>
  </w:style>
  <w:style w:type="paragraph" w:styleId="Cabealho">
    <w:name w:val="header"/>
    <w:basedOn w:val="Normal"/>
    <w:link w:val="CabealhoChar"/>
    <w:uiPriority w:val="99"/>
    <w:unhideWhenUsed/>
    <w:rsid w:val="005F5FEB"/>
    <w:pPr>
      <w:tabs>
        <w:tab w:val="center" w:pos="4252"/>
        <w:tab w:val="right" w:pos="8504"/>
      </w:tabs>
      <w:spacing w:line="240" w:lineRule="auto"/>
    </w:pPr>
  </w:style>
  <w:style w:type="character" w:customStyle="1" w:styleId="CabealhoChar">
    <w:name w:val="Cabeçalho Char"/>
    <w:basedOn w:val="Fontepargpadro"/>
    <w:link w:val="Cabealho"/>
    <w:uiPriority w:val="99"/>
    <w:rsid w:val="005F5FEB"/>
  </w:style>
  <w:style w:type="paragraph" w:styleId="Rodap">
    <w:name w:val="footer"/>
    <w:basedOn w:val="Normal"/>
    <w:link w:val="RodapChar"/>
    <w:uiPriority w:val="99"/>
    <w:unhideWhenUsed/>
    <w:rsid w:val="005F5FEB"/>
    <w:pPr>
      <w:tabs>
        <w:tab w:val="center" w:pos="4252"/>
        <w:tab w:val="right" w:pos="8504"/>
      </w:tabs>
      <w:spacing w:line="240" w:lineRule="auto"/>
    </w:pPr>
  </w:style>
  <w:style w:type="character" w:customStyle="1" w:styleId="RodapChar">
    <w:name w:val="Rodapé Char"/>
    <w:basedOn w:val="Fontepargpadro"/>
    <w:link w:val="Rodap"/>
    <w:uiPriority w:val="99"/>
    <w:rsid w:val="005F5FEB"/>
  </w:style>
  <w:style w:type="character" w:styleId="Hyperlink">
    <w:name w:val="Hyperlink"/>
    <w:basedOn w:val="Fontepargpadro"/>
    <w:uiPriority w:val="99"/>
    <w:unhideWhenUsed/>
    <w:rsid w:val="00AA1EDC"/>
    <w:rPr>
      <w:color w:val="0000FF" w:themeColor="hyperlink"/>
      <w:u w:val="single"/>
    </w:rPr>
  </w:style>
  <w:style w:type="paragraph" w:styleId="Textodebalo">
    <w:name w:val="Balloon Text"/>
    <w:basedOn w:val="Normal"/>
    <w:link w:val="TextodebaloChar"/>
    <w:uiPriority w:val="99"/>
    <w:semiHidden/>
    <w:unhideWhenUsed/>
    <w:rsid w:val="001E108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108A"/>
    <w:rPr>
      <w:rFonts w:ascii="Tahoma" w:hAnsi="Tahoma" w:cs="Tahoma"/>
      <w:sz w:val="16"/>
      <w:szCs w:val="16"/>
    </w:rPr>
  </w:style>
  <w:style w:type="paragraph" w:styleId="SemEspaamento">
    <w:name w:val="No Spacing"/>
    <w:uiPriority w:val="1"/>
    <w:qFormat/>
    <w:rsid w:val="001E108A"/>
    <w:pPr>
      <w:spacing w:line="240" w:lineRule="auto"/>
    </w:pPr>
  </w:style>
  <w:style w:type="paragraph" w:styleId="PargrafodaLista">
    <w:name w:val="List Paragraph"/>
    <w:basedOn w:val="Normal"/>
    <w:uiPriority w:val="34"/>
    <w:qFormat/>
    <w:rsid w:val="009629EB"/>
    <w:pPr>
      <w:ind w:left="720"/>
      <w:contextualSpacing/>
    </w:pPr>
  </w:style>
  <w:style w:type="paragraph" w:styleId="Textodenotaderodap">
    <w:name w:val="footnote text"/>
    <w:basedOn w:val="Normal"/>
    <w:link w:val="TextodenotaderodapChar"/>
    <w:uiPriority w:val="99"/>
    <w:semiHidden/>
    <w:rsid w:val="004006DD"/>
    <w:pPr>
      <w:spacing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006DD"/>
    <w:rPr>
      <w:rFonts w:ascii="Times New Roman" w:eastAsia="Times New Roman" w:hAnsi="Times New Roman" w:cs="Times New Roman"/>
      <w:sz w:val="20"/>
      <w:szCs w:val="20"/>
      <w:lang w:eastAsia="pt-BR"/>
    </w:rPr>
  </w:style>
  <w:style w:type="character" w:styleId="Refdenotaderodap">
    <w:name w:val="footnote reference"/>
    <w:uiPriority w:val="99"/>
    <w:semiHidden/>
    <w:rsid w:val="004006DD"/>
    <w:rPr>
      <w:vertAlign w:val="superscript"/>
    </w:rPr>
  </w:style>
  <w:style w:type="character" w:styleId="Refdecomentrio">
    <w:name w:val="annotation reference"/>
    <w:basedOn w:val="Fontepargpadro"/>
    <w:uiPriority w:val="99"/>
    <w:semiHidden/>
    <w:unhideWhenUsed/>
    <w:rsid w:val="00894B97"/>
    <w:rPr>
      <w:sz w:val="16"/>
      <w:szCs w:val="16"/>
    </w:rPr>
  </w:style>
  <w:style w:type="paragraph" w:styleId="Textodecomentrio">
    <w:name w:val="annotation text"/>
    <w:basedOn w:val="Normal"/>
    <w:link w:val="TextodecomentrioChar"/>
    <w:uiPriority w:val="99"/>
    <w:semiHidden/>
    <w:unhideWhenUsed/>
    <w:rsid w:val="00894B9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4B97"/>
    <w:rPr>
      <w:sz w:val="20"/>
      <w:szCs w:val="20"/>
    </w:rPr>
  </w:style>
  <w:style w:type="paragraph" w:styleId="Assuntodocomentrio">
    <w:name w:val="annotation subject"/>
    <w:basedOn w:val="Textodecomentrio"/>
    <w:next w:val="Textodecomentrio"/>
    <w:link w:val="AssuntodocomentrioChar"/>
    <w:uiPriority w:val="99"/>
    <w:semiHidden/>
    <w:unhideWhenUsed/>
    <w:rsid w:val="00894B97"/>
    <w:rPr>
      <w:b/>
      <w:bCs/>
    </w:rPr>
  </w:style>
  <w:style w:type="character" w:customStyle="1" w:styleId="AssuntodocomentrioChar">
    <w:name w:val="Assunto do comentário Char"/>
    <w:basedOn w:val="TextodecomentrioChar"/>
    <w:link w:val="Assuntodocomentrio"/>
    <w:uiPriority w:val="99"/>
    <w:semiHidden/>
    <w:rsid w:val="00894B97"/>
    <w:rPr>
      <w:b/>
      <w:bCs/>
      <w:sz w:val="20"/>
      <w:szCs w:val="20"/>
    </w:rPr>
  </w:style>
  <w:style w:type="paragraph" w:customStyle="1" w:styleId="western">
    <w:name w:val="western"/>
    <w:basedOn w:val="Normal"/>
    <w:rsid w:val="00894B97"/>
    <w:pPr>
      <w:spacing w:before="100" w:beforeAutospacing="1" w:after="119" w:line="240" w:lineRule="auto"/>
      <w:jc w:val="left"/>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894B97"/>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6132B"/>
    <w:rPr>
      <w:b/>
      <w:bCs/>
    </w:rPr>
  </w:style>
  <w:style w:type="character" w:customStyle="1" w:styleId="apple-converted-space">
    <w:name w:val="apple-converted-space"/>
    <w:basedOn w:val="Fontepargpadro"/>
    <w:rsid w:val="0096132B"/>
  </w:style>
  <w:style w:type="character" w:styleId="TextodoEspaoReservado">
    <w:name w:val="Placeholder Text"/>
    <w:basedOn w:val="Fontepargpadro"/>
    <w:uiPriority w:val="99"/>
    <w:semiHidden/>
    <w:rsid w:val="00EB11AA"/>
    <w:rPr>
      <w:color w:val="808080"/>
    </w:rPr>
  </w:style>
  <w:style w:type="character" w:styleId="HiperlinkVisitado">
    <w:name w:val="FollowedHyperlink"/>
    <w:basedOn w:val="Fontepargpadro"/>
    <w:uiPriority w:val="99"/>
    <w:semiHidden/>
    <w:unhideWhenUsed/>
    <w:rsid w:val="004E52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9102">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
    <w:div w:id="155190524">
      <w:bodyDiv w:val="1"/>
      <w:marLeft w:val="0"/>
      <w:marRight w:val="0"/>
      <w:marTop w:val="0"/>
      <w:marBottom w:val="0"/>
      <w:divBdr>
        <w:top w:val="none" w:sz="0" w:space="0" w:color="auto"/>
        <w:left w:val="none" w:sz="0" w:space="0" w:color="auto"/>
        <w:bottom w:val="none" w:sz="0" w:space="0" w:color="auto"/>
        <w:right w:val="none" w:sz="0" w:space="0" w:color="auto"/>
      </w:divBdr>
    </w:div>
    <w:div w:id="210465002">
      <w:bodyDiv w:val="1"/>
      <w:marLeft w:val="0"/>
      <w:marRight w:val="0"/>
      <w:marTop w:val="0"/>
      <w:marBottom w:val="0"/>
      <w:divBdr>
        <w:top w:val="none" w:sz="0" w:space="0" w:color="auto"/>
        <w:left w:val="none" w:sz="0" w:space="0" w:color="auto"/>
        <w:bottom w:val="none" w:sz="0" w:space="0" w:color="auto"/>
        <w:right w:val="none" w:sz="0" w:space="0" w:color="auto"/>
      </w:divBdr>
    </w:div>
    <w:div w:id="218903276">
      <w:bodyDiv w:val="1"/>
      <w:marLeft w:val="0"/>
      <w:marRight w:val="0"/>
      <w:marTop w:val="0"/>
      <w:marBottom w:val="0"/>
      <w:divBdr>
        <w:top w:val="none" w:sz="0" w:space="0" w:color="auto"/>
        <w:left w:val="none" w:sz="0" w:space="0" w:color="auto"/>
        <w:bottom w:val="none" w:sz="0" w:space="0" w:color="auto"/>
        <w:right w:val="none" w:sz="0" w:space="0" w:color="auto"/>
      </w:divBdr>
    </w:div>
    <w:div w:id="302735134">
      <w:bodyDiv w:val="1"/>
      <w:marLeft w:val="0"/>
      <w:marRight w:val="0"/>
      <w:marTop w:val="0"/>
      <w:marBottom w:val="0"/>
      <w:divBdr>
        <w:top w:val="none" w:sz="0" w:space="0" w:color="auto"/>
        <w:left w:val="none" w:sz="0" w:space="0" w:color="auto"/>
        <w:bottom w:val="none" w:sz="0" w:space="0" w:color="auto"/>
        <w:right w:val="none" w:sz="0" w:space="0" w:color="auto"/>
      </w:divBdr>
    </w:div>
    <w:div w:id="321012720">
      <w:bodyDiv w:val="1"/>
      <w:marLeft w:val="0"/>
      <w:marRight w:val="0"/>
      <w:marTop w:val="0"/>
      <w:marBottom w:val="0"/>
      <w:divBdr>
        <w:top w:val="none" w:sz="0" w:space="0" w:color="auto"/>
        <w:left w:val="none" w:sz="0" w:space="0" w:color="auto"/>
        <w:bottom w:val="none" w:sz="0" w:space="0" w:color="auto"/>
        <w:right w:val="none" w:sz="0" w:space="0" w:color="auto"/>
      </w:divBdr>
    </w:div>
    <w:div w:id="427390230">
      <w:bodyDiv w:val="1"/>
      <w:marLeft w:val="0"/>
      <w:marRight w:val="0"/>
      <w:marTop w:val="0"/>
      <w:marBottom w:val="0"/>
      <w:divBdr>
        <w:top w:val="none" w:sz="0" w:space="0" w:color="auto"/>
        <w:left w:val="none" w:sz="0" w:space="0" w:color="auto"/>
        <w:bottom w:val="none" w:sz="0" w:space="0" w:color="auto"/>
        <w:right w:val="none" w:sz="0" w:space="0" w:color="auto"/>
      </w:divBdr>
    </w:div>
    <w:div w:id="461773139">
      <w:bodyDiv w:val="1"/>
      <w:marLeft w:val="0"/>
      <w:marRight w:val="0"/>
      <w:marTop w:val="0"/>
      <w:marBottom w:val="0"/>
      <w:divBdr>
        <w:top w:val="none" w:sz="0" w:space="0" w:color="auto"/>
        <w:left w:val="none" w:sz="0" w:space="0" w:color="auto"/>
        <w:bottom w:val="none" w:sz="0" w:space="0" w:color="auto"/>
        <w:right w:val="none" w:sz="0" w:space="0" w:color="auto"/>
      </w:divBdr>
    </w:div>
    <w:div w:id="527985595">
      <w:bodyDiv w:val="1"/>
      <w:marLeft w:val="0"/>
      <w:marRight w:val="0"/>
      <w:marTop w:val="0"/>
      <w:marBottom w:val="0"/>
      <w:divBdr>
        <w:top w:val="none" w:sz="0" w:space="0" w:color="auto"/>
        <w:left w:val="none" w:sz="0" w:space="0" w:color="auto"/>
        <w:bottom w:val="none" w:sz="0" w:space="0" w:color="auto"/>
        <w:right w:val="none" w:sz="0" w:space="0" w:color="auto"/>
      </w:divBdr>
    </w:div>
    <w:div w:id="540630147">
      <w:bodyDiv w:val="1"/>
      <w:marLeft w:val="0"/>
      <w:marRight w:val="0"/>
      <w:marTop w:val="0"/>
      <w:marBottom w:val="0"/>
      <w:divBdr>
        <w:top w:val="none" w:sz="0" w:space="0" w:color="auto"/>
        <w:left w:val="none" w:sz="0" w:space="0" w:color="auto"/>
        <w:bottom w:val="none" w:sz="0" w:space="0" w:color="auto"/>
        <w:right w:val="none" w:sz="0" w:space="0" w:color="auto"/>
      </w:divBdr>
    </w:div>
    <w:div w:id="585530892">
      <w:bodyDiv w:val="1"/>
      <w:marLeft w:val="0"/>
      <w:marRight w:val="0"/>
      <w:marTop w:val="0"/>
      <w:marBottom w:val="0"/>
      <w:divBdr>
        <w:top w:val="none" w:sz="0" w:space="0" w:color="auto"/>
        <w:left w:val="none" w:sz="0" w:space="0" w:color="auto"/>
        <w:bottom w:val="none" w:sz="0" w:space="0" w:color="auto"/>
        <w:right w:val="none" w:sz="0" w:space="0" w:color="auto"/>
      </w:divBdr>
    </w:div>
    <w:div w:id="798954181">
      <w:bodyDiv w:val="1"/>
      <w:marLeft w:val="0"/>
      <w:marRight w:val="0"/>
      <w:marTop w:val="0"/>
      <w:marBottom w:val="0"/>
      <w:divBdr>
        <w:top w:val="none" w:sz="0" w:space="0" w:color="auto"/>
        <w:left w:val="none" w:sz="0" w:space="0" w:color="auto"/>
        <w:bottom w:val="none" w:sz="0" w:space="0" w:color="auto"/>
        <w:right w:val="none" w:sz="0" w:space="0" w:color="auto"/>
      </w:divBdr>
    </w:div>
    <w:div w:id="814420522">
      <w:bodyDiv w:val="1"/>
      <w:marLeft w:val="0"/>
      <w:marRight w:val="0"/>
      <w:marTop w:val="0"/>
      <w:marBottom w:val="0"/>
      <w:divBdr>
        <w:top w:val="none" w:sz="0" w:space="0" w:color="auto"/>
        <w:left w:val="none" w:sz="0" w:space="0" w:color="auto"/>
        <w:bottom w:val="none" w:sz="0" w:space="0" w:color="auto"/>
        <w:right w:val="none" w:sz="0" w:space="0" w:color="auto"/>
      </w:divBdr>
    </w:div>
    <w:div w:id="883252842">
      <w:bodyDiv w:val="1"/>
      <w:marLeft w:val="0"/>
      <w:marRight w:val="0"/>
      <w:marTop w:val="0"/>
      <w:marBottom w:val="0"/>
      <w:divBdr>
        <w:top w:val="none" w:sz="0" w:space="0" w:color="auto"/>
        <w:left w:val="none" w:sz="0" w:space="0" w:color="auto"/>
        <w:bottom w:val="none" w:sz="0" w:space="0" w:color="auto"/>
        <w:right w:val="none" w:sz="0" w:space="0" w:color="auto"/>
      </w:divBdr>
    </w:div>
    <w:div w:id="904686680">
      <w:bodyDiv w:val="1"/>
      <w:marLeft w:val="0"/>
      <w:marRight w:val="0"/>
      <w:marTop w:val="0"/>
      <w:marBottom w:val="0"/>
      <w:divBdr>
        <w:top w:val="none" w:sz="0" w:space="0" w:color="auto"/>
        <w:left w:val="none" w:sz="0" w:space="0" w:color="auto"/>
        <w:bottom w:val="none" w:sz="0" w:space="0" w:color="auto"/>
        <w:right w:val="none" w:sz="0" w:space="0" w:color="auto"/>
      </w:divBdr>
    </w:div>
    <w:div w:id="919370660">
      <w:bodyDiv w:val="1"/>
      <w:marLeft w:val="0"/>
      <w:marRight w:val="0"/>
      <w:marTop w:val="0"/>
      <w:marBottom w:val="0"/>
      <w:divBdr>
        <w:top w:val="none" w:sz="0" w:space="0" w:color="auto"/>
        <w:left w:val="none" w:sz="0" w:space="0" w:color="auto"/>
        <w:bottom w:val="none" w:sz="0" w:space="0" w:color="auto"/>
        <w:right w:val="none" w:sz="0" w:space="0" w:color="auto"/>
      </w:divBdr>
    </w:div>
    <w:div w:id="1007710885">
      <w:bodyDiv w:val="1"/>
      <w:marLeft w:val="0"/>
      <w:marRight w:val="0"/>
      <w:marTop w:val="0"/>
      <w:marBottom w:val="0"/>
      <w:divBdr>
        <w:top w:val="none" w:sz="0" w:space="0" w:color="auto"/>
        <w:left w:val="none" w:sz="0" w:space="0" w:color="auto"/>
        <w:bottom w:val="none" w:sz="0" w:space="0" w:color="auto"/>
        <w:right w:val="none" w:sz="0" w:space="0" w:color="auto"/>
      </w:divBdr>
    </w:div>
    <w:div w:id="1286735918">
      <w:bodyDiv w:val="1"/>
      <w:marLeft w:val="0"/>
      <w:marRight w:val="0"/>
      <w:marTop w:val="0"/>
      <w:marBottom w:val="0"/>
      <w:divBdr>
        <w:top w:val="none" w:sz="0" w:space="0" w:color="auto"/>
        <w:left w:val="none" w:sz="0" w:space="0" w:color="auto"/>
        <w:bottom w:val="none" w:sz="0" w:space="0" w:color="auto"/>
        <w:right w:val="none" w:sz="0" w:space="0" w:color="auto"/>
      </w:divBdr>
    </w:div>
    <w:div w:id="1364092181">
      <w:bodyDiv w:val="1"/>
      <w:marLeft w:val="0"/>
      <w:marRight w:val="0"/>
      <w:marTop w:val="0"/>
      <w:marBottom w:val="0"/>
      <w:divBdr>
        <w:top w:val="none" w:sz="0" w:space="0" w:color="auto"/>
        <w:left w:val="none" w:sz="0" w:space="0" w:color="auto"/>
        <w:bottom w:val="none" w:sz="0" w:space="0" w:color="auto"/>
        <w:right w:val="none" w:sz="0" w:space="0" w:color="auto"/>
      </w:divBdr>
    </w:div>
    <w:div w:id="1423379584">
      <w:bodyDiv w:val="1"/>
      <w:marLeft w:val="0"/>
      <w:marRight w:val="0"/>
      <w:marTop w:val="0"/>
      <w:marBottom w:val="0"/>
      <w:divBdr>
        <w:top w:val="none" w:sz="0" w:space="0" w:color="auto"/>
        <w:left w:val="none" w:sz="0" w:space="0" w:color="auto"/>
        <w:bottom w:val="none" w:sz="0" w:space="0" w:color="auto"/>
        <w:right w:val="none" w:sz="0" w:space="0" w:color="auto"/>
      </w:divBdr>
    </w:div>
    <w:div w:id="1572933078">
      <w:bodyDiv w:val="1"/>
      <w:marLeft w:val="0"/>
      <w:marRight w:val="0"/>
      <w:marTop w:val="0"/>
      <w:marBottom w:val="0"/>
      <w:divBdr>
        <w:top w:val="none" w:sz="0" w:space="0" w:color="auto"/>
        <w:left w:val="none" w:sz="0" w:space="0" w:color="auto"/>
        <w:bottom w:val="none" w:sz="0" w:space="0" w:color="auto"/>
        <w:right w:val="none" w:sz="0" w:space="0" w:color="auto"/>
      </w:divBdr>
    </w:div>
    <w:div w:id="1598095944">
      <w:bodyDiv w:val="1"/>
      <w:marLeft w:val="0"/>
      <w:marRight w:val="0"/>
      <w:marTop w:val="0"/>
      <w:marBottom w:val="0"/>
      <w:divBdr>
        <w:top w:val="none" w:sz="0" w:space="0" w:color="auto"/>
        <w:left w:val="none" w:sz="0" w:space="0" w:color="auto"/>
        <w:bottom w:val="none" w:sz="0" w:space="0" w:color="auto"/>
        <w:right w:val="none" w:sz="0" w:space="0" w:color="auto"/>
      </w:divBdr>
    </w:div>
    <w:div w:id="1664159984">
      <w:bodyDiv w:val="1"/>
      <w:marLeft w:val="0"/>
      <w:marRight w:val="0"/>
      <w:marTop w:val="0"/>
      <w:marBottom w:val="0"/>
      <w:divBdr>
        <w:top w:val="none" w:sz="0" w:space="0" w:color="auto"/>
        <w:left w:val="none" w:sz="0" w:space="0" w:color="auto"/>
        <w:bottom w:val="none" w:sz="0" w:space="0" w:color="auto"/>
        <w:right w:val="none" w:sz="0" w:space="0" w:color="auto"/>
      </w:divBdr>
    </w:div>
    <w:div w:id="1979147487">
      <w:bodyDiv w:val="1"/>
      <w:marLeft w:val="0"/>
      <w:marRight w:val="0"/>
      <w:marTop w:val="0"/>
      <w:marBottom w:val="0"/>
      <w:divBdr>
        <w:top w:val="none" w:sz="0" w:space="0" w:color="auto"/>
        <w:left w:val="none" w:sz="0" w:space="0" w:color="auto"/>
        <w:bottom w:val="none" w:sz="0" w:space="0" w:color="auto"/>
        <w:right w:val="none" w:sz="0" w:space="0" w:color="auto"/>
      </w:divBdr>
    </w:div>
    <w:div w:id="20518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aliceweb.desenvolvimento.gov.br/" TargetMode="External"/><Relationship Id="rId18" Type="http://schemas.openxmlformats.org/officeDocument/2006/relationships/hyperlink" Target="http://www.fundacaogrupoboticario.org.br/_layouts/FundacaoWebpartLibrary/Download.aspx?file=L3B0L0FyYXVjYXJpYUFuZXhvL1ZvbHVtZSBJIC0gRGlhZ25vc3RpY28gZGFzIGNhZGVpYXMgcHJvZHV0aXZhcyBkbyBwaW5oYW8gZSBkYSBlcnZhIG1hdGUucGRm%2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bge.gov.br/home/estatistica/populacao/condicaodevida/pof/2008_2009/microdados.shtm" TargetMode="External"/><Relationship Id="rId7" Type="http://schemas.openxmlformats.org/officeDocument/2006/relationships/endnotes" Target="endnotes.xml"/><Relationship Id="rId12" Type="http://schemas.openxmlformats.org/officeDocument/2006/relationships/hyperlink" Target="https://edisciplinas.usp.br/pluginfile.php/3041978/mod_resource/content/3/BARROS_COMERCIO.PDF" TargetMode="External"/><Relationship Id="rId17" Type="http://schemas.openxmlformats.org/officeDocument/2006/relationships/hyperlink" Target="http://feedados.fee.tche.br/feedados/" TargetMode="External"/><Relationship Id="rId25" Type="http://schemas.openxmlformats.org/officeDocument/2006/relationships/hyperlink" Target="http://www.al.rs.gov.br/filerepository/repLegis/arquivos/11.929.pdf%20" TargetMode="External"/><Relationship Id="rId2" Type="http://schemas.openxmlformats.org/officeDocument/2006/relationships/numbering" Target="numbering.xml"/><Relationship Id="rId16" Type="http://schemas.openxmlformats.org/officeDocument/2006/relationships/hyperlink" Target="http://www.fao.org/faostat/en/%23data/QC" TargetMode="External"/><Relationship Id="rId20" Type="http://schemas.openxmlformats.org/officeDocument/2006/relationships/hyperlink" Target="https://sidra.ibge.gov.br/tabela/16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peac.upf.br/download/rev_n12_1999_art3.pdf" TargetMode="External"/><Relationship Id="rId24" Type="http://schemas.openxmlformats.org/officeDocument/2006/relationships/hyperlink" Target="http://dx.doi.org/10.1590/0103-8478cr20140276" TargetMode="External"/><Relationship Id="rId5" Type="http://schemas.openxmlformats.org/officeDocument/2006/relationships/webSettings" Target="webSettings.xml"/><Relationship Id="rId15" Type="http://schemas.openxmlformats.org/officeDocument/2006/relationships/hyperlink" Target="https://www.spo.cnptia.embrapa.br/conteudo?p_p_id=conteudoportlet_WAR_sistemasdeproducaolf6_1ga1ceportlet&amp;p_p_lifecycle=0&amp;p_p_state=normal&amp;p_p_mode=view&amp;p_p_col_id=column-2&amp;p_p_col_count=1&amp;p_r_p_-76293187_sistemaProducaoId=3601&amp;p_r_p_-996514994_topicoId=2901%20" TargetMode="External"/><Relationship Id="rId23" Type="http://schemas.openxmlformats.org/officeDocument/2006/relationships/hyperlink" Target="http://www.ipeadata.gov.br/"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sidra.ibge.gov.br/tabela/28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canalrural.com.br/noticias/agricultura/produtores-comemoram-valorizacao-preco-erva-mate-rio-grande-sul-25489" TargetMode="External"/><Relationship Id="rId22" Type="http://schemas.openxmlformats.org/officeDocument/2006/relationships/hyperlink" Target="http://www.ufrgs.br/iepebanco/%20" TargetMode="Externa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anclei\Desktop\MBA%20-%20Monografia%20ERVA%20MATE\Pre&#231;o%20ao%20Varejo%20PO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nclei\Desktop\MBA%20-%20Monografia%20ERVA%20MATE\Pre&#231;o%20ao%20Varejo%20PO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nclei\Desktop\MBA%20-%20Monografia%20ERVA%20MATE\Pre&#231;o%20ao%20Varejo%20PO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'Figura 1 e Figura 2'!$D$4</c:f>
              <c:strCache>
                <c:ptCount val="1"/>
                <c:pt idx="0">
                  <c:v>Preço Nominal ao Produtor</c:v>
                </c:pt>
              </c:strCache>
            </c:strRef>
          </c:tx>
          <c:spPr>
            <a:ln w="25400">
              <a:solidFill>
                <a:schemeClr val="tx1">
                  <a:lumMod val="50000"/>
                  <a:lumOff val="50000"/>
                </a:schemeClr>
              </a:solidFill>
            </a:ln>
          </c:spPr>
          <c:marker>
            <c:symbol val="none"/>
          </c:marker>
          <c:cat>
            <c:numRef>
              <c:f>'Figura 1 e Figura 2'!$C$5:$C$232</c:f>
              <c:numCache>
                <c:formatCode>mmm\-yy</c:formatCode>
                <c:ptCount val="228"/>
                <c:pt idx="0">
                  <c:v>35796</c:v>
                </c:pt>
                <c:pt idx="1">
                  <c:v>35827</c:v>
                </c:pt>
                <c:pt idx="2">
                  <c:v>35855</c:v>
                </c:pt>
                <c:pt idx="3">
                  <c:v>35886</c:v>
                </c:pt>
                <c:pt idx="4">
                  <c:v>35916</c:v>
                </c:pt>
                <c:pt idx="5">
                  <c:v>35947</c:v>
                </c:pt>
                <c:pt idx="6">
                  <c:v>35977</c:v>
                </c:pt>
                <c:pt idx="7">
                  <c:v>36008</c:v>
                </c:pt>
                <c:pt idx="8">
                  <c:v>36039</c:v>
                </c:pt>
                <c:pt idx="9">
                  <c:v>36069</c:v>
                </c:pt>
                <c:pt idx="10">
                  <c:v>36100</c:v>
                </c:pt>
                <c:pt idx="11">
                  <c:v>36130</c:v>
                </c:pt>
                <c:pt idx="12">
                  <c:v>36161</c:v>
                </c:pt>
                <c:pt idx="13">
                  <c:v>36192</c:v>
                </c:pt>
                <c:pt idx="14">
                  <c:v>36220</c:v>
                </c:pt>
                <c:pt idx="15">
                  <c:v>36251</c:v>
                </c:pt>
                <c:pt idx="16">
                  <c:v>36281</c:v>
                </c:pt>
                <c:pt idx="17">
                  <c:v>36312</c:v>
                </c:pt>
                <c:pt idx="18">
                  <c:v>36342</c:v>
                </c:pt>
                <c:pt idx="19">
                  <c:v>36373</c:v>
                </c:pt>
                <c:pt idx="20">
                  <c:v>36404</c:v>
                </c:pt>
                <c:pt idx="21">
                  <c:v>36434</c:v>
                </c:pt>
                <c:pt idx="22">
                  <c:v>36465</c:v>
                </c:pt>
                <c:pt idx="23">
                  <c:v>36495</c:v>
                </c:pt>
                <c:pt idx="24">
                  <c:v>36526</c:v>
                </c:pt>
                <c:pt idx="25">
                  <c:v>36557</c:v>
                </c:pt>
                <c:pt idx="26">
                  <c:v>36586</c:v>
                </c:pt>
                <c:pt idx="27">
                  <c:v>36617</c:v>
                </c:pt>
                <c:pt idx="28">
                  <c:v>36647</c:v>
                </c:pt>
                <c:pt idx="29">
                  <c:v>36678</c:v>
                </c:pt>
                <c:pt idx="30">
                  <c:v>36708</c:v>
                </c:pt>
                <c:pt idx="31">
                  <c:v>36739</c:v>
                </c:pt>
                <c:pt idx="32">
                  <c:v>36770</c:v>
                </c:pt>
                <c:pt idx="33">
                  <c:v>36800</c:v>
                </c:pt>
                <c:pt idx="34">
                  <c:v>36831</c:v>
                </c:pt>
                <c:pt idx="35">
                  <c:v>36861</c:v>
                </c:pt>
                <c:pt idx="36">
                  <c:v>36892</c:v>
                </c:pt>
                <c:pt idx="37">
                  <c:v>36923</c:v>
                </c:pt>
                <c:pt idx="38">
                  <c:v>36951</c:v>
                </c:pt>
                <c:pt idx="39">
                  <c:v>36982</c:v>
                </c:pt>
                <c:pt idx="40">
                  <c:v>37012</c:v>
                </c:pt>
                <c:pt idx="41">
                  <c:v>37043</c:v>
                </c:pt>
                <c:pt idx="42">
                  <c:v>37073</c:v>
                </c:pt>
                <c:pt idx="43">
                  <c:v>37104</c:v>
                </c:pt>
                <c:pt idx="44">
                  <c:v>37135</c:v>
                </c:pt>
                <c:pt idx="45">
                  <c:v>37165</c:v>
                </c:pt>
                <c:pt idx="46">
                  <c:v>37196</c:v>
                </c:pt>
                <c:pt idx="47">
                  <c:v>37226</c:v>
                </c:pt>
                <c:pt idx="48">
                  <c:v>37257</c:v>
                </c:pt>
                <c:pt idx="49">
                  <c:v>37288</c:v>
                </c:pt>
                <c:pt idx="50">
                  <c:v>37316</c:v>
                </c:pt>
                <c:pt idx="51">
                  <c:v>37347</c:v>
                </c:pt>
                <c:pt idx="52">
                  <c:v>37377</c:v>
                </c:pt>
                <c:pt idx="53">
                  <c:v>37408</c:v>
                </c:pt>
                <c:pt idx="54">
                  <c:v>37438</c:v>
                </c:pt>
                <c:pt idx="55">
                  <c:v>37469</c:v>
                </c:pt>
                <c:pt idx="56">
                  <c:v>37500</c:v>
                </c:pt>
                <c:pt idx="57">
                  <c:v>37530</c:v>
                </c:pt>
                <c:pt idx="58">
                  <c:v>37561</c:v>
                </c:pt>
                <c:pt idx="59">
                  <c:v>37591</c:v>
                </c:pt>
                <c:pt idx="60">
                  <c:v>37622</c:v>
                </c:pt>
                <c:pt idx="61">
                  <c:v>37653</c:v>
                </c:pt>
                <c:pt idx="62">
                  <c:v>37681</c:v>
                </c:pt>
                <c:pt idx="63">
                  <c:v>37712</c:v>
                </c:pt>
                <c:pt idx="64">
                  <c:v>37742</c:v>
                </c:pt>
                <c:pt idx="65">
                  <c:v>37773</c:v>
                </c:pt>
                <c:pt idx="66">
                  <c:v>37803</c:v>
                </c:pt>
                <c:pt idx="67">
                  <c:v>37834</c:v>
                </c:pt>
                <c:pt idx="68">
                  <c:v>37865</c:v>
                </c:pt>
                <c:pt idx="69">
                  <c:v>37895</c:v>
                </c:pt>
                <c:pt idx="70">
                  <c:v>37926</c:v>
                </c:pt>
                <c:pt idx="71">
                  <c:v>37956</c:v>
                </c:pt>
                <c:pt idx="72">
                  <c:v>37987</c:v>
                </c:pt>
                <c:pt idx="73">
                  <c:v>38018</c:v>
                </c:pt>
                <c:pt idx="74">
                  <c:v>38047</c:v>
                </c:pt>
                <c:pt idx="75">
                  <c:v>38078</c:v>
                </c:pt>
                <c:pt idx="76">
                  <c:v>38108</c:v>
                </c:pt>
                <c:pt idx="77">
                  <c:v>38139</c:v>
                </c:pt>
                <c:pt idx="78">
                  <c:v>38169</c:v>
                </c:pt>
                <c:pt idx="79">
                  <c:v>38200</c:v>
                </c:pt>
                <c:pt idx="80">
                  <c:v>38231</c:v>
                </c:pt>
                <c:pt idx="81">
                  <c:v>38261</c:v>
                </c:pt>
                <c:pt idx="82">
                  <c:v>38292</c:v>
                </c:pt>
                <c:pt idx="83">
                  <c:v>38322</c:v>
                </c:pt>
                <c:pt idx="84">
                  <c:v>38353</c:v>
                </c:pt>
                <c:pt idx="85">
                  <c:v>38384</c:v>
                </c:pt>
                <c:pt idx="86">
                  <c:v>38412</c:v>
                </c:pt>
                <c:pt idx="87">
                  <c:v>38443</c:v>
                </c:pt>
                <c:pt idx="88">
                  <c:v>38473</c:v>
                </c:pt>
                <c:pt idx="89">
                  <c:v>38504</c:v>
                </c:pt>
                <c:pt idx="90">
                  <c:v>38534</c:v>
                </c:pt>
                <c:pt idx="91">
                  <c:v>38565</c:v>
                </c:pt>
                <c:pt idx="92">
                  <c:v>38596</c:v>
                </c:pt>
                <c:pt idx="93">
                  <c:v>38626</c:v>
                </c:pt>
                <c:pt idx="94">
                  <c:v>38657</c:v>
                </c:pt>
                <c:pt idx="95">
                  <c:v>38687</c:v>
                </c:pt>
                <c:pt idx="96">
                  <c:v>38718</c:v>
                </c:pt>
                <c:pt idx="97">
                  <c:v>38749</c:v>
                </c:pt>
                <c:pt idx="98">
                  <c:v>38777</c:v>
                </c:pt>
                <c:pt idx="99">
                  <c:v>38808</c:v>
                </c:pt>
                <c:pt idx="100">
                  <c:v>38838</c:v>
                </c:pt>
                <c:pt idx="101">
                  <c:v>38869</c:v>
                </c:pt>
                <c:pt idx="102">
                  <c:v>38899</c:v>
                </c:pt>
                <c:pt idx="103">
                  <c:v>38930</c:v>
                </c:pt>
                <c:pt idx="104">
                  <c:v>38961</c:v>
                </c:pt>
                <c:pt idx="105">
                  <c:v>38991</c:v>
                </c:pt>
                <c:pt idx="106">
                  <c:v>39022</c:v>
                </c:pt>
                <c:pt idx="107">
                  <c:v>39052</c:v>
                </c:pt>
                <c:pt idx="108">
                  <c:v>39083</c:v>
                </c:pt>
                <c:pt idx="109">
                  <c:v>39114</c:v>
                </c:pt>
                <c:pt idx="110">
                  <c:v>39142</c:v>
                </c:pt>
                <c:pt idx="111">
                  <c:v>39173</c:v>
                </c:pt>
                <c:pt idx="112">
                  <c:v>39203</c:v>
                </c:pt>
                <c:pt idx="113">
                  <c:v>39234</c:v>
                </c:pt>
                <c:pt idx="114">
                  <c:v>39264</c:v>
                </c:pt>
                <c:pt idx="115">
                  <c:v>39295</c:v>
                </c:pt>
                <c:pt idx="116">
                  <c:v>39326</c:v>
                </c:pt>
                <c:pt idx="117">
                  <c:v>39356</c:v>
                </c:pt>
                <c:pt idx="118">
                  <c:v>39387</c:v>
                </c:pt>
                <c:pt idx="119">
                  <c:v>39417</c:v>
                </c:pt>
                <c:pt idx="120">
                  <c:v>39448</c:v>
                </c:pt>
                <c:pt idx="121">
                  <c:v>39479</c:v>
                </c:pt>
                <c:pt idx="122">
                  <c:v>39508</c:v>
                </c:pt>
                <c:pt idx="123">
                  <c:v>39539</c:v>
                </c:pt>
                <c:pt idx="124">
                  <c:v>39569</c:v>
                </c:pt>
                <c:pt idx="125">
                  <c:v>39600</c:v>
                </c:pt>
                <c:pt idx="126">
                  <c:v>39630</c:v>
                </c:pt>
                <c:pt idx="127">
                  <c:v>39661</c:v>
                </c:pt>
                <c:pt idx="128">
                  <c:v>39692</c:v>
                </c:pt>
                <c:pt idx="129">
                  <c:v>39722</c:v>
                </c:pt>
                <c:pt idx="130">
                  <c:v>39753</c:v>
                </c:pt>
                <c:pt idx="131">
                  <c:v>39783</c:v>
                </c:pt>
                <c:pt idx="132">
                  <c:v>39814</c:v>
                </c:pt>
                <c:pt idx="133">
                  <c:v>39845</c:v>
                </c:pt>
                <c:pt idx="134">
                  <c:v>39873</c:v>
                </c:pt>
                <c:pt idx="135">
                  <c:v>39904</c:v>
                </c:pt>
                <c:pt idx="136">
                  <c:v>39934</c:v>
                </c:pt>
                <c:pt idx="137">
                  <c:v>39965</c:v>
                </c:pt>
                <c:pt idx="138">
                  <c:v>39995</c:v>
                </c:pt>
                <c:pt idx="139">
                  <c:v>40026</c:v>
                </c:pt>
                <c:pt idx="140">
                  <c:v>40057</c:v>
                </c:pt>
                <c:pt idx="141">
                  <c:v>40087</c:v>
                </c:pt>
                <c:pt idx="142">
                  <c:v>40118</c:v>
                </c:pt>
                <c:pt idx="143">
                  <c:v>40148</c:v>
                </c:pt>
                <c:pt idx="144">
                  <c:v>40179</c:v>
                </c:pt>
                <c:pt idx="145">
                  <c:v>40210</c:v>
                </c:pt>
                <c:pt idx="146">
                  <c:v>40238</c:v>
                </c:pt>
                <c:pt idx="147">
                  <c:v>40269</c:v>
                </c:pt>
                <c:pt idx="148">
                  <c:v>40299</c:v>
                </c:pt>
                <c:pt idx="149">
                  <c:v>40330</c:v>
                </c:pt>
                <c:pt idx="150">
                  <c:v>40360</c:v>
                </c:pt>
                <c:pt idx="151">
                  <c:v>40391</c:v>
                </c:pt>
                <c:pt idx="152">
                  <c:v>40422</c:v>
                </c:pt>
                <c:pt idx="153">
                  <c:v>40452</c:v>
                </c:pt>
                <c:pt idx="154">
                  <c:v>40483</c:v>
                </c:pt>
                <c:pt idx="155">
                  <c:v>40513</c:v>
                </c:pt>
                <c:pt idx="156">
                  <c:v>40544</c:v>
                </c:pt>
                <c:pt idx="157">
                  <c:v>40575</c:v>
                </c:pt>
                <c:pt idx="158">
                  <c:v>40603</c:v>
                </c:pt>
                <c:pt idx="159">
                  <c:v>40634</c:v>
                </c:pt>
                <c:pt idx="160">
                  <c:v>40664</c:v>
                </c:pt>
                <c:pt idx="161">
                  <c:v>40695</c:v>
                </c:pt>
                <c:pt idx="162">
                  <c:v>40725</c:v>
                </c:pt>
                <c:pt idx="163">
                  <c:v>40756</c:v>
                </c:pt>
                <c:pt idx="164">
                  <c:v>40787</c:v>
                </c:pt>
                <c:pt idx="165">
                  <c:v>40817</c:v>
                </c:pt>
                <c:pt idx="166">
                  <c:v>40848</c:v>
                </c:pt>
                <c:pt idx="167">
                  <c:v>40878</c:v>
                </c:pt>
                <c:pt idx="168">
                  <c:v>40909</c:v>
                </c:pt>
                <c:pt idx="169">
                  <c:v>40940</c:v>
                </c:pt>
                <c:pt idx="170">
                  <c:v>40969</c:v>
                </c:pt>
                <c:pt idx="171">
                  <c:v>41000</c:v>
                </c:pt>
                <c:pt idx="172">
                  <c:v>41030</c:v>
                </c:pt>
                <c:pt idx="173">
                  <c:v>41061</c:v>
                </c:pt>
                <c:pt idx="174">
                  <c:v>41091</c:v>
                </c:pt>
                <c:pt idx="175">
                  <c:v>41122</c:v>
                </c:pt>
                <c:pt idx="176">
                  <c:v>41153</c:v>
                </c:pt>
                <c:pt idx="177">
                  <c:v>41183</c:v>
                </c:pt>
                <c:pt idx="178">
                  <c:v>41214</c:v>
                </c:pt>
                <c:pt idx="179">
                  <c:v>41244</c:v>
                </c:pt>
                <c:pt idx="180">
                  <c:v>41275</c:v>
                </c:pt>
                <c:pt idx="181">
                  <c:v>41306</c:v>
                </c:pt>
                <c:pt idx="182">
                  <c:v>41334</c:v>
                </c:pt>
                <c:pt idx="183">
                  <c:v>41365</c:v>
                </c:pt>
                <c:pt idx="184">
                  <c:v>41395</c:v>
                </c:pt>
                <c:pt idx="185">
                  <c:v>41426</c:v>
                </c:pt>
                <c:pt idx="186">
                  <c:v>41456</c:v>
                </c:pt>
                <c:pt idx="187">
                  <c:v>41487</c:v>
                </c:pt>
                <c:pt idx="188">
                  <c:v>41518</c:v>
                </c:pt>
                <c:pt idx="189">
                  <c:v>41548</c:v>
                </c:pt>
                <c:pt idx="190">
                  <c:v>41579</c:v>
                </c:pt>
                <c:pt idx="191">
                  <c:v>41609</c:v>
                </c:pt>
                <c:pt idx="192">
                  <c:v>41640</c:v>
                </c:pt>
                <c:pt idx="193">
                  <c:v>41671</c:v>
                </c:pt>
                <c:pt idx="194">
                  <c:v>41699</c:v>
                </c:pt>
                <c:pt idx="195">
                  <c:v>41730</c:v>
                </c:pt>
                <c:pt idx="196">
                  <c:v>41760</c:v>
                </c:pt>
                <c:pt idx="197">
                  <c:v>41791</c:v>
                </c:pt>
                <c:pt idx="198">
                  <c:v>41821</c:v>
                </c:pt>
                <c:pt idx="199">
                  <c:v>41852</c:v>
                </c:pt>
                <c:pt idx="200">
                  <c:v>41883</c:v>
                </c:pt>
                <c:pt idx="201">
                  <c:v>41913</c:v>
                </c:pt>
                <c:pt idx="202">
                  <c:v>41944</c:v>
                </c:pt>
                <c:pt idx="203">
                  <c:v>41974</c:v>
                </c:pt>
                <c:pt idx="204">
                  <c:v>42005</c:v>
                </c:pt>
                <c:pt idx="205">
                  <c:v>42036</c:v>
                </c:pt>
                <c:pt idx="206">
                  <c:v>42064</c:v>
                </c:pt>
                <c:pt idx="207">
                  <c:v>42095</c:v>
                </c:pt>
                <c:pt idx="208">
                  <c:v>42125</c:v>
                </c:pt>
                <c:pt idx="209">
                  <c:v>42156</c:v>
                </c:pt>
                <c:pt idx="210">
                  <c:v>42186</c:v>
                </c:pt>
                <c:pt idx="211">
                  <c:v>42217</c:v>
                </c:pt>
                <c:pt idx="212">
                  <c:v>42248</c:v>
                </c:pt>
                <c:pt idx="213">
                  <c:v>42278</c:v>
                </c:pt>
                <c:pt idx="214">
                  <c:v>42309</c:v>
                </c:pt>
                <c:pt idx="215">
                  <c:v>42339</c:v>
                </c:pt>
                <c:pt idx="216">
                  <c:v>42370</c:v>
                </c:pt>
                <c:pt idx="217">
                  <c:v>42401</c:v>
                </c:pt>
                <c:pt idx="218">
                  <c:v>42430</c:v>
                </c:pt>
                <c:pt idx="219">
                  <c:v>42461</c:v>
                </c:pt>
                <c:pt idx="220">
                  <c:v>42491</c:v>
                </c:pt>
                <c:pt idx="221">
                  <c:v>42522</c:v>
                </c:pt>
                <c:pt idx="222">
                  <c:v>42552</c:v>
                </c:pt>
                <c:pt idx="223">
                  <c:v>42583</c:v>
                </c:pt>
                <c:pt idx="224">
                  <c:v>42614</c:v>
                </c:pt>
                <c:pt idx="225">
                  <c:v>42644</c:v>
                </c:pt>
                <c:pt idx="226">
                  <c:v>42675</c:v>
                </c:pt>
                <c:pt idx="227">
                  <c:v>42705</c:v>
                </c:pt>
              </c:numCache>
            </c:numRef>
          </c:cat>
          <c:val>
            <c:numRef>
              <c:f>'Figura 1 e Figura 2'!$D$5:$D$232</c:f>
              <c:numCache>
                <c:formatCode>0.00</c:formatCode>
                <c:ptCount val="228"/>
                <c:pt idx="0">
                  <c:v>2.75</c:v>
                </c:pt>
                <c:pt idx="1">
                  <c:v>2.74</c:v>
                </c:pt>
                <c:pt idx="2">
                  <c:v>2.71</c:v>
                </c:pt>
                <c:pt idx="3">
                  <c:v>2.63</c:v>
                </c:pt>
                <c:pt idx="4">
                  <c:v>2.58</c:v>
                </c:pt>
                <c:pt idx="5">
                  <c:v>2.5499999999999998</c:v>
                </c:pt>
                <c:pt idx="6">
                  <c:v>2.5</c:v>
                </c:pt>
                <c:pt idx="7">
                  <c:v>2.48</c:v>
                </c:pt>
                <c:pt idx="8">
                  <c:v>2.42</c:v>
                </c:pt>
                <c:pt idx="9">
                  <c:v>2.5499999999999998</c:v>
                </c:pt>
                <c:pt idx="10">
                  <c:v>2.5499999999999998</c:v>
                </c:pt>
                <c:pt idx="11">
                  <c:v>2.54</c:v>
                </c:pt>
                <c:pt idx="12">
                  <c:v>2.42</c:v>
                </c:pt>
                <c:pt idx="13">
                  <c:v>2.4</c:v>
                </c:pt>
                <c:pt idx="14">
                  <c:v>2.4300000000000002</c:v>
                </c:pt>
                <c:pt idx="15">
                  <c:v>2.4</c:v>
                </c:pt>
                <c:pt idx="16">
                  <c:v>2.34</c:v>
                </c:pt>
                <c:pt idx="17">
                  <c:v>2.4900000000000002</c:v>
                </c:pt>
                <c:pt idx="18">
                  <c:v>2.46</c:v>
                </c:pt>
                <c:pt idx="19">
                  <c:v>2.39</c:v>
                </c:pt>
                <c:pt idx="20">
                  <c:v>2.39</c:v>
                </c:pt>
                <c:pt idx="21">
                  <c:v>2.4500000000000002</c:v>
                </c:pt>
                <c:pt idx="22">
                  <c:v>2.38</c:v>
                </c:pt>
                <c:pt idx="23">
                  <c:v>2.37</c:v>
                </c:pt>
                <c:pt idx="24">
                  <c:v>2.3199999999999998</c:v>
                </c:pt>
                <c:pt idx="25">
                  <c:v>2.2999999999999998</c:v>
                </c:pt>
                <c:pt idx="26">
                  <c:v>2.29</c:v>
                </c:pt>
                <c:pt idx="27">
                  <c:v>2.44</c:v>
                </c:pt>
                <c:pt idx="28">
                  <c:v>2.38</c:v>
                </c:pt>
                <c:pt idx="29">
                  <c:v>2.2799999999999998</c:v>
                </c:pt>
                <c:pt idx="30">
                  <c:v>2.39</c:v>
                </c:pt>
                <c:pt idx="31">
                  <c:v>2.2999999999999998</c:v>
                </c:pt>
                <c:pt idx="32">
                  <c:v>2.4300000000000002</c:v>
                </c:pt>
                <c:pt idx="33">
                  <c:v>2.38</c:v>
                </c:pt>
                <c:pt idx="34">
                  <c:v>2.39</c:v>
                </c:pt>
                <c:pt idx="35">
                  <c:v>2.41</c:v>
                </c:pt>
                <c:pt idx="36">
                  <c:v>2.34</c:v>
                </c:pt>
                <c:pt idx="37">
                  <c:v>2.38</c:v>
                </c:pt>
                <c:pt idx="38">
                  <c:v>2.23</c:v>
                </c:pt>
                <c:pt idx="39">
                  <c:v>2.42</c:v>
                </c:pt>
                <c:pt idx="40">
                  <c:v>2.4</c:v>
                </c:pt>
                <c:pt idx="41">
                  <c:v>2.5</c:v>
                </c:pt>
                <c:pt idx="42">
                  <c:v>2.54</c:v>
                </c:pt>
                <c:pt idx="43">
                  <c:v>2.64</c:v>
                </c:pt>
                <c:pt idx="44">
                  <c:v>2.52</c:v>
                </c:pt>
                <c:pt idx="45">
                  <c:v>2.65</c:v>
                </c:pt>
                <c:pt idx="46">
                  <c:v>2.5299999999999998</c:v>
                </c:pt>
                <c:pt idx="47">
                  <c:v>2.73</c:v>
                </c:pt>
                <c:pt idx="48">
                  <c:v>2.69</c:v>
                </c:pt>
                <c:pt idx="49">
                  <c:v>2.68</c:v>
                </c:pt>
                <c:pt idx="50">
                  <c:v>2.68</c:v>
                </c:pt>
                <c:pt idx="51">
                  <c:v>2.76</c:v>
                </c:pt>
                <c:pt idx="52">
                  <c:v>2.76</c:v>
                </c:pt>
                <c:pt idx="53">
                  <c:v>2.76</c:v>
                </c:pt>
                <c:pt idx="54">
                  <c:v>2.72</c:v>
                </c:pt>
                <c:pt idx="55">
                  <c:v>2.76</c:v>
                </c:pt>
                <c:pt idx="56">
                  <c:v>2.69</c:v>
                </c:pt>
                <c:pt idx="57">
                  <c:v>2.91</c:v>
                </c:pt>
                <c:pt idx="58">
                  <c:v>3.06</c:v>
                </c:pt>
                <c:pt idx="59">
                  <c:v>3.03</c:v>
                </c:pt>
                <c:pt idx="60">
                  <c:v>2.97</c:v>
                </c:pt>
                <c:pt idx="61">
                  <c:v>3.09</c:v>
                </c:pt>
                <c:pt idx="62">
                  <c:v>3.07</c:v>
                </c:pt>
                <c:pt idx="63">
                  <c:v>3.26</c:v>
                </c:pt>
                <c:pt idx="64">
                  <c:v>3.2</c:v>
                </c:pt>
                <c:pt idx="65">
                  <c:v>3.19</c:v>
                </c:pt>
                <c:pt idx="66">
                  <c:v>3.21</c:v>
                </c:pt>
                <c:pt idx="67">
                  <c:v>3.27</c:v>
                </c:pt>
                <c:pt idx="68">
                  <c:v>3.52</c:v>
                </c:pt>
                <c:pt idx="69">
                  <c:v>3.38</c:v>
                </c:pt>
                <c:pt idx="70">
                  <c:v>3.42</c:v>
                </c:pt>
                <c:pt idx="71">
                  <c:v>3.27</c:v>
                </c:pt>
                <c:pt idx="72">
                  <c:v>3.18</c:v>
                </c:pt>
                <c:pt idx="73">
                  <c:v>2.97</c:v>
                </c:pt>
                <c:pt idx="74">
                  <c:v>3.1</c:v>
                </c:pt>
                <c:pt idx="75">
                  <c:v>3.08</c:v>
                </c:pt>
                <c:pt idx="76">
                  <c:v>2.92</c:v>
                </c:pt>
                <c:pt idx="77">
                  <c:v>3.07</c:v>
                </c:pt>
                <c:pt idx="78">
                  <c:v>3.26</c:v>
                </c:pt>
                <c:pt idx="79">
                  <c:v>3.28</c:v>
                </c:pt>
                <c:pt idx="80">
                  <c:v>3.29</c:v>
                </c:pt>
                <c:pt idx="81">
                  <c:v>3.29</c:v>
                </c:pt>
                <c:pt idx="82">
                  <c:v>3.26</c:v>
                </c:pt>
                <c:pt idx="83">
                  <c:v>3.24</c:v>
                </c:pt>
                <c:pt idx="84">
                  <c:v>3.76</c:v>
                </c:pt>
                <c:pt idx="85">
                  <c:v>3.36</c:v>
                </c:pt>
                <c:pt idx="86">
                  <c:v>3.54</c:v>
                </c:pt>
                <c:pt idx="87">
                  <c:v>3.43</c:v>
                </c:pt>
                <c:pt idx="88">
                  <c:v>3.56</c:v>
                </c:pt>
                <c:pt idx="89">
                  <c:v>3.57</c:v>
                </c:pt>
                <c:pt idx="90">
                  <c:v>3.6</c:v>
                </c:pt>
                <c:pt idx="91">
                  <c:v>3.88</c:v>
                </c:pt>
                <c:pt idx="92">
                  <c:v>3.64</c:v>
                </c:pt>
                <c:pt idx="93">
                  <c:v>3.67</c:v>
                </c:pt>
                <c:pt idx="94">
                  <c:v>3.78</c:v>
                </c:pt>
                <c:pt idx="95">
                  <c:v>3.79</c:v>
                </c:pt>
                <c:pt idx="96">
                  <c:v>3.43</c:v>
                </c:pt>
                <c:pt idx="97">
                  <c:v>3.79</c:v>
                </c:pt>
                <c:pt idx="98">
                  <c:v>4.05</c:v>
                </c:pt>
                <c:pt idx="99">
                  <c:v>4.3</c:v>
                </c:pt>
                <c:pt idx="100">
                  <c:v>4.38</c:v>
                </c:pt>
                <c:pt idx="101">
                  <c:v>4.54</c:v>
                </c:pt>
                <c:pt idx="102">
                  <c:v>4.38</c:v>
                </c:pt>
                <c:pt idx="103">
                  <c:v>5</c:v>
                </c:pt>
                <c:pt idx="104">
                  <c:v>4.42</c:v>
                </c:pt>
                <c:pt idx="105">
                  <c:v>4.17</c:v>
                </c:pt>
                <c:pt idx="106">
                  <c:v>4.0999999999999996</c:v>
                </c:pt>
                <c:pt idx="107">
                  <c:v>4.46</c:v>
                </c:pt>
                <c:pt idx="108">
                  <c:v>3.65</c:v>
                </c:pt>
                <c:pt idx="109">
                  <c:v>4.43</c:v>
                </c:pt>
                <c:pt idx="110">
                  <c:v>4.21</c:v>
                </c:pt>
                <c:pt idx="111">
                  <c:v>4.28</c:v>
                </c:pt>
                <c:pt idx="112">
                  <c:v>4.33</c:v>
                </c:pt>
                <c:pt idx="113">
                  <c:v>4.63</c:v>
                </c:pt>
                <c:pt idx="114">
                  <c:v>4.8899999999999997</c:v>
                </c:pt>
                <c:pt idx="115">
                  <c:v>4.75</c:v>
                </c:pt>
                <c:pt idx="116">
                  <c:v>5.14</c:v>
                </c:pt>
                <c:pt idx="117">
                  <c:v>4.3899999999999997</c:v>
                </c:pt>
                <c:pt idx="118">
                  <c:v>4.67</c:v>
                </c:pt>
                <c:pt idx="119">
                  <c:v>4.9800000000000004</c:v>
                </c:pt>
                <c:pt idx="120">
                  <c:v>4.93</c:v>
                </c:pt>
                <c:pt idx="121">
                  <c:v>4.18</c:v>
                </c:pt>
                <c:pt idx="122">
                  <c:v>4.5999999999999996</c:v>
                </c:pt>
                <c:pt idx="123">
                  <c:v>4.7300000000000004</c:v>
                </c:pt>
                <c:pt idx="124">
                  <c:v>4.7</c:v>
                </c:pt>
                <c:pt idx="125">
                  <c:v>5.23</c:v>
                </c:pt>
                <c:pt idx="126">
                  <c:v>5.23</c:v>
                </c:pt>
                <c:pt idx="127">
                  <c:v>5.18</c:v>
                </c:pt>
                <c:pt idx="128">
                  <c:v>5.27</c:v>
                </c:pt>
                <c:pt idx="129">
                  <c:v>4.9800000000000004</c:v>
                </c:pt>
                <c:pt idx="130">
                  <c:v>5.23</c:v>
                </c:pt>
                <c:pt idx="131">
                  <c:v>5.28</c:v>
                </c:pt>
                <c:pt idx="132">
                  <c:v>4.8499999999999996</c:v>
                </c:pt>
                <c:pt idx="133">
                  <c:v>5.28</c:v>
                </c:pt>
                <c:pt idx="134">
                  <c:v>5.1100000000000003</c:v>
                </c:pt>
                <c:pt idx="135">
                  <c:v>5.41</c:v>
                </c:pt>
                <c:pt idx="136">
                  <c:v>5.24</c:v>
                </c:pt>
                <c:pt idx="137">
                  <c:v>5.8</c:v>
                </c:pt>
                <c:pt idx="138">
                  <c:v>5.75</c:v>
                </c:pt>
                <c:pt idx="139">
                  <c:v>5.8</c:v>
                </c:pt>
                <c:pt idx="140">
                  <c:v>5.46</c:v>
                </c:pt>
                <c:pt idx="141">
                  <c:v>5.5</c:v>
                </c:pt>
                <c:pt idx="142">
                  <c:v>5.14</c:v>
                </c:pt>
                <c:pt idx="143">
                  <c:v>5.5</c:v>
                </c:pt>
                <c:pt idx="144">
                  <c:v>5.24</c:v>
                </c:pt>
                <c:pt idx="145">
                  <c:v>5.13</c:v>
                </c:pt>
                <c:pt idx="146">
                  <c:v>5.17</c:v>
                </c:pt>
                <c:pt idx="147">
                  <c:v>5.26</c:v>
                </c:pt>
                <c:pt idx="148">
                  <c:v>5.47</c:v>
                </c:pt>
                <c:pt idx="149">
                  <c:v>5.32</c:v>
                </c:pt>
                <c:pt idx="150">
                  <c:v>5.18</c:v>
                </c:pt>
                <c:pt idx="151">
                  <c:v>5.33</c:v>
                </c:pt>
                <c:pt idx="152">
                  <c:v>5.6</c:v>
                </c:pt>
                <c:pt idx="153">
                  <c:v>5.3</c:v>
                </c:pt>
                <c:pt idx="154">
                  <c:v>5.3</c:v>
                </c:pt>
                <c:pt idx="155">
                  <c:v>5.75</c:v>
                </c:pt>
                <c:pt idx="156">
                  <c:v>6</c:v>
                </c:pt>
                <c:pt idx="157">
                  <c:v>5.75</c:v>
                </c:pt>
                <c:pt idx="158">
                  <c:v>6.17</c:v>
                </c:pt>
                <c:pt idx="159">
                  <c:v>6.3</c:v>
                </c:pt>
                <c:pt idx="160">
                  <c:v>6.08</c:v>
                </c:pt>
                <c:pt idx="161">
                  <c:v>6.42</c:v>
                </c:pt>
                <c:pt idx="162">
                  <c:v>7.08</c:v>
                </c:pt>
                <c:pt idx="163">
                  <c:v>5.83</c:v>
                </c:pt>
                <c:pt idx="164">
                  <c:v>6.71</c:v>
                </c:pt>
                <c:pt idx="165">
                  <c:v>6.78</c:v>
                </c:pt>
                <c:pt idx="166">
                  <c:v>5.8</c:v>
                </c:pt>
                <c:pt idx="167">
                  <c:v>6.71</c:v>
                </c:pt>
                <c:pt idx="168">
                  <c:v>6.8</c:v>
                </c:pt>
                <c:pt idx="169">
                  <c:v>6.97</c:v>
                </c:pt>
                <c:pt idx="170">
                  <c:v>6.72</c:v>
                </c:pt>
                <c:pt idx="171">
                  <c:v>7</c:v>
                </c:pt>
                <c:pt idx="172">
                  <c:v>7.3</c:v>
                </c:pt>
                <c:pt idx="173">
                  <c:v>6.96</c:v>
                </c:pt>
                <c:pt idx="174">
                  <c:v>7</c:v>
                </c:pt>
                <c:pt idx="175">
                  <c:v>7.75</c:v>
                </c:pt>
                <c:pt idx="176">
                  <c:v>7.75</c:v>
                </c:pt>
                <c:pt idx="177">
                  <c:v>7.63</c:v>
                </c:pt>
                <c:pt idx="178">
                  <c:v>7.88</c:v>
                </c:pt>
                <c:pt idx="179">
                  <c:v>8.1300000000000008</c:v>
                </c:pt>
                <c:pt idx="180">
                  <c:v>8.6300000000000008</c:v>
                </c:pt>
                <c:pt idx="181">
                  <c:v>8.6</c:v>
                </c:pt>
                <c:pt idx="182">
                  <c:v>8.6300000000000008</c:v>
                </c:pt>
                <c:pt idx="183">
                  <c:v>9.33</c:v>
                </c:pt>
                <c:pt idx="184">
                  <c:v>10.130000000000001</c:v>
                </c:pt>
                <c:pt idx="185">
                  <c:v>12.6</c:v>
                </c:pt>
                <c:pt idx="186">
                  <c:v>13.83</c:v>
                </c:pt>
                <c:pt idx="187">
                  <c:v>14.33</c:v>
                </c:pt>
                <c:pt idx="188">
                  <c:v>15.5</c:v>
                </c:pt>
                <c:pt idx="189">
                  <c:v>17.29</c:v>
                </c:pt>
                <c:pt idx="190">
                  <c:v>20.399999999999999</c:v>
                </c:pt>
                <c:pt idx="191">
                  <c:v>20.67</c:v>
                </c:pt>
                <c:pt idx="192">
                  <c:v>17.84</c:v>
                </c:pt>
                <c:pt idx="193">
                  <c:v>17.260000000000002</c:v>
                </c:pt>
                <c:pt idx="194">
                  <c:v>17.260000000000002</c:v>
                </c:pt>
                <c:pt idx="195">
                  <c:v>17.579999999999998</c:v>
                </c:pt>
                <c:pt idx="196">
                  <c:v>18.11</c:v>
                </c:pt>
                <c:pt idx="197">
                  <c:v>16.649999999999999</c:v>
                </c:pt>
                <c:pt idx="198">
                  <c:v>17.7</c:v>
                </c:pt>
                <c:pt idx="199">
                  <c:v>19.61</c:v>
                </c:pt>
                <c:pt idx="200">
                  <c:v>16.66</c:v>
                </c:pt>
                <c:pt idx="201">
                  <c:v>15</c:v>
                </c:pt>
                <c:pt idx="202">
                  <c:v>14.24</c:v>
                </c:pt>
                <c:pt idx="203">
                  <c:v>14.13</c:v>
                </c:pt>
                <c:pt idx="204">
                  <c:v>12.35</c:v>
                </c:pt>
                <c:pt idx="205">
                  <c:v>12.76</c:v>
                </c:pt>
                <c:pt idx="206">
                  <c:v>16.82</c:v>
                </c:pt>
                <c:pt idx="207">
                  <c:v>15.93</c:v>
                </c:pt>
                <c:pt idx="208">
                  <c:v>14.09</c:v>
                </c:pt>
                <c:pt idx="209">
                  <c:v>14.78</c:v>
                </c:pt>
                <c:pt idx="210">
                  <c:v>14.66</c:v>
                </c:pt>
                <c:pt idx="211">
                  <c:v>13.98</c:v>
                </c:pt>
                <c:pt idx="212">
                  <c:v>14.25</c:v>
                </c:pt>
                <c:pt idx="213">
                  <c:v>12</c:v>
                </c:pt>
                <c:pt idx="214">
                  <c:v>11.4</c:v>
                </c:pt>
                <c:pt idx="215">
                  <c:v>14.41</c:v>
                </c:pt>
                <c:pt idx="216">
                  <c:v>12.24</c:v>
                </c:pt>
                <c:pt idx="217">
                  <c:v>12.76</c:v>
                </c:pt>
                <c:pt idx="218">
                  <c:v>14.41</c:v>
                </c:pt>
                <c:pt idx="219">
                  <c:v>15</c:v>
                </c:pt>
                <c:pt idx="220">
                  <c:v>15</c:v>
                </c:pt>
                <c:pt idx="221">
                  <c:v>14.52</c:v>
                </c:pt>
                <c:pt idx="222">
                  <c:v>10.62</c:v>
                </c:pt>
                <c:pt idx="223">
                  <c:v>10.62</c:v>
                </c:pt>
                <c:pt idx="224">
                  <c:v>13.81</c:v>
                </c:pt>
                <c:pt idx="225">
                  <c:v>8.2799999999999994</c:v>
                </c:pt>
                <c:pt idx="226">
                  <c:v>14.11</c:v>
                </c:pt>
                <c:pt idx="227">
                  <c:v>8.2799999999999994</c:v>
                </c:pt>
              </c:numCache>
            </c:numRef>
          </c:val>
          <c:smooth val="0"/>
          <c:extLst xmlns:c16r2="http://schemas.microsoft.com/office/drawing/2015/06/chart">
            <c:ext xmlns:c16="http://schemas.microsoft.com/office/drawing/2014/chart" uri="{C3380CC4-5D6E-409C-BE32-E72D297353CC}">
              <c16:uniqueId val="{00000000-BFFD-4914-9D40-0430D3B0BAC2}"/>
            </c:ext>
          </c:extLst>
        </c:ser>
        <c:ser>
          <c:idx val="1"/>
          <c:order val="1"/>
          <c:tx>
            <c:strRef>
              <c:f>'Figura 1 e Figura 2'!$G$4</c:f>
              <c:strCache>
                <c:ptCount val="1"/>
                <c:pt idx="0">
                  <c:v>Preço real ao Produtor</c:v>
                </c:pt>
              </c:strCache>
            </c:strRef>
          </c:tx>
          <c:spPr>
            <a:ln w="25400">
              <a:solidFill>
                <a:schemeClr val="tx1"/>
              </a:solidFill>
              <a:prstDash val="sysDash"/>
            </a:ln>
          </c:spPr>
          <c:marker>
            <c:symbol val="none"/>
          </c:marker>
          <c:cat>
            <c:numRef>
              <c:f>'Figura 1 e Figura 2'!$C$5:$C$232</c:f>
              <c:numCache>
                <c:formatCode>mmm\-yy</c:formatCode>
                <c:ptCount val="228"/>
                <c:pt idx="0">
                  <c:v>35796</c:v>
                </c:pt>
                <c:pt idx="1">
                  <c:v>35827</c:v>
                </c:pt>
                <c:pt idx="2">
                  <c:v>35855</c:v>
                </c:pt>
                <c:pt idx="3">
                  <c:v>35886</c:v>
                </c:pt>
                <c:pt idx="4">
                  <c:v>35916</c:v>
                </c:pt>
                <c:pt idx="5">
                  <c:v>35947</c:v>
                </c:pt>
                <c:pt idx="6">
                  <c:v>35977</c:v>
                </c:pt>
                <c:pt idx="7">
                  <c:v>36008</c:v>
                </c:pt>
                <c:pt idx="8">
                  <c:v>36039</c:v>
                </c:pt>
                <c:pt idx="9">
                  <c:v>36069</c:v>
                </c:pt>
                <c:pt idx="10">
                  <c:v>36100</c:v>
                </c:pt>
                <c:pt idx="11">
                  <c:v>36130</c:v>
                </c:pt>
                <c:pt idx="12">
                  <c:v>36161</c:v>
                </c:pt>
                <c:pt idx="13">
                  <c:v>36192</c:v>
                </c:pt>
                <c:pt idx="14">
                  <c:v>36220</c:v>
                </c:pt>
                <c:pt idx="15">
                  <c:v>36251</c:v>
                </c:pt>
                <c:pt idx="16">
                  <c:v>36281</c:v>
                </c:pt>
                <c:pt idx="17">
                  <c:v>36312</c:v>
                </c:pt>
                <c:pt idx="18">
                  <c:v>36342</c:v>
                </c:pt>
                <c:pt idx="19">
                  <c:v>36373</c:v>
                </c:pt>
                <c:pt idx="20">
                  <c:v>36404</c:v>
                </c:pt>
                <c:pt idx="21">
                  <c:v>36434</c:v>
                </c:pt>
                <c:pt idx="22">
                  <c:v>36465</c:v>
                </c:pt>
                <c:pt idx="23">
                  <c:v>36495</c:v>
                </c:pt>
                <c:pt idx="24">
                  <c:v>36526</c:v>
                </c:pt>
                <c:pt idx="25">
                  <c:v>36557</c:v>
                </c:pt>
                <c:pt idx="26">
                  <c:v>36586</c:v>
                </c:pt>
                <c:pt idx="27">
                  <c:v>36617</c:v>
                </c:pt>
                <c:pt idx="28">
                  <c:v>36647</c:v>
                </c:pt>
                <c:pt idx="29">
                  <c:v>36678</c:v>
                </c:pt>
                <c:pt idx="30">
                  <c:v>36708</c:v>
                </c:pt>
                <c:pt idx="31">
                  <c:v>36739</c:v>
                </c:pt>
                <c:pt idx="32">
                  <c:v>36770</c:v>
                </c:pt>
                <c:pt idx="33">
                  <c:v>36800</c:v>
                </c:pt>
                <c:pt idx="34">
                  <c:v>36831</c:v>
                </c:pt>
                <c:pt idx="35">
                  <c:v>36861</c:v>
                </c:pt>
                <c:pt idx="36">
                  <c:v>36892</c:v>
                </c:pt>
                <c:pt idx="37">
                  <c:v>36923</c:v>
                </c:pt>
                <c:pt idx="38">
                  <c:v>36951</c:v>
                </c:pt>
                <c:pt idx="39">
                  <c:v>36982</c:v>
                </c:pt>
                <c:pt idx="40">
                  <c:v>37012</c:v>
                </c:pt>
                <c:pt idx="41">
                  <c:v>37043</c:v>
                </c:pt>
                <c:pt idx="42">
                  <c:v>37073</c:v>
                </c:pt>
                <c:pt idx="43">
                  <c:v>37104</c:v>
                </c:pt>
                <c:pt idx="44">
                  <c:v>37135</c:v>
                </c:pt>
                <c:pt idx="45">
                  <c:v>37165</c:v>
                </c:pt>
                <c:pt idx="46">
                  <c:v>37196</c:v>
                </c:pt>
                <c:pt idx="47">
                  <c:v>37226</c:v>
                </c:pt>
                <c:pt idx="48">
                  <c:v>37257</c:v>
                </c:pt>
                <c:pt idx="49">
                  <c:v>37288</c:v>
                </c:pt>
                <c:pt idx="50">
                  <c:v>37316</c:v>
                </c:pt>
                <c:pt idx="51">
                  <c:v>37347</c:v>
                </c:pt>
                <c:pt idx="52">
                  <c:v>37377</c:v>
                </c:pt>
                <c:pt idx="53">
                  <c:v>37408</c:v>
                </c:pt>
                <c:pt idx="54">
                  <c:v>37438</c:v>
                </c:pt>
                <c:pt idx="55">
                  <c:v>37469</c:v>
                </c:pt>
                <c:pt idx="56">
                  <c:v>37500</c:v>
                </c:pt>
                <c:pt idx="57">
                  <c:v>37530</c:v>
                </c:pt>
                <c:pt idx="58">
                  <c:v>37561</c:v>
                </c:pt>
                <c:pt idx="59">
                  <c:v>37591</c:v>
                </c:pt>
                <c:pt idx="60">
                  <c:v>37622</c:v>
                </c:pt>
                <c:pt idx="61">
                  <c:v>37653</c:v>
                </c:pt>
                <c:pt idx="62">
                  <c:v>37681</c:v>
                </c:pt>
                <c:pt idx="63">
                  <c:v>37712</c:v>
                </c:pt>
                <c:pt idx="64">
                  <c:v>37742</c:v>
                </c:pt>
                <c:pt idx="65">
                  <c:v>37773</c:v>
                </c:pt>
                <c:pt idx="66">
                  <c:v>37803</c:v>
                </c:pt>
                <c:pt idx="67">
                  <c:v>37834</c:v>
                </c:pt>
                <c:pt idx="68">
                  <c:v>37865</c:v>
                </c:pt>
                <c:pt idx="69">
                  <c:v>37895</c:v>
                </c:pt>
                <c:pt idx="70">
                  <c:v>37926</c:v>
                </c:pt>
                <c:pt idx="71">
                  <c:v>37956</c:v>
                </c:pt>
                <c:pt idx="72">
                  <c:v>37987</c:v>
                </c:pt>
                <c:pt idx="73">
                  <c:v>38018</c:v>
                </c:pt>
                <c:pt idx="74">
                  <c:v>38047</c:v>
                </c:pt>
                <c:pt idx="75">
                  <c:v>38078</c:v>
                </c:pt>
                <c:pt idx="76">
                  <c:v>38108</c:v>
                </c:pt>
                <c:pt idx="77">
                  <c:v>38139</c:v>
                </c:pt>
                <c:pt idx="78">
                  <c:v>38169</c:v>
                </c:pt>
                <c:pt idx="79">
                  <c:v>38200</c:v>
                </c:pt>
                <c:pt idx="80">
                  <c:v>38231</c:v>
                </c:pt>
                <c:pt idx="81">
                  <c:v>38261</c:v>
                </c:pt>
                <c:pt idx="82">
                  <c:v>38292</c:v>
                </c:pt>
                <c:pt idx="83">
                  <c:v>38322</c:v>
                </c:pt>
                <c:pt idx="84">
                  <c:v>38353</c:v>
                </c:pt>
                <c:pt idx="85">
                  <c:v>38384</c:v>
                </c:pt>
                <c:pt idx="86">
                  <c:v>38412</c:v>
                </c:pt>
                <c:pt idx="87">
                  <c:v>38443</c:v>
                </c:pt>
                <c:pt idx="88">
                  <c:v>38473</c:v>
                </c:pt>
                <c:pt idx="89">
                  <c:v>38504</c:v>
                </c:pt>
                <c:pt idx="90">
                  <c:v>38534</c:v>
                </c:pt>
                <c:pt idx="91">
                  <c:v>38565</c:v>
                </c:pt>
                <c:pt idx="92">
                  <c:v>38596</c:v>
                </c:pt>
                <c:pt idx="93">
                  <c:v>38626</c:v>
                </c:pt>
                <c:pt idx="94">
                  <c:v>38657</c:v>
                </c:pt>
                <c:pt idx="95">
                  <c:v>38687</c:v>
                </c:pt>
                <c:pt idx="96">
                  <c:v>38718</c:v>
                </c:pt>
                <c:pt idx="97">
                  <c:v>38749</c:v>
                </c:pt>
                <c:pt idx="98">
                  <c:v>38777</c:v>
                </c:pt>
                <c:pt idx="99">
                  <c:v>38808</c:v>
                </c:pt>
                <c:pt idx="100">
                  <c:v>38838</c:v>
                </c:pt>
                <c:pt idx="101">
                  <c:v>38869</c:v>
                </c:pt>
                <c:pt idx="102">
                  <c:v>38899</c:v>
                </c:pt>
                <c:pt idx="103">
                  <c:v>38930</c:v>
                </c:pt>
                <c:pt idx="104">
                  <c:v>38961</c:v>
                </c:pt>
                <c:pt idx="105">
                  <c:v>38991</c:v>
                </c:pt>
                <c:pt idx="106">
                  <c:v>39022</c:v>
                </c:pt>
                <c:pt idx="107">
                  <c:v>39052</c:v>
                </c:pt>
                <c:pt idx="108">
                  <c:v>39083</c:v>
                </c:pt>
                <c:pt idx="109">
                  <c:v>39114</c:v>
                </c:pt>
                <c:pt idx="110">
                  <c:v>39142</c:v>
                </c:pt>
                <c:pt idx="111">
                  <c:v>39173</c:v>
                </c:pt>
                <c:pt idx="112">
                  <c:v>39203</c:v>
                </c:pt>
                <c:pt idx="113">
                  <c:v>39234</c:v>
                </c:pt>
                <c:pt idx="114">
                  <c:v>39264</c:v>
                </c:pt>
                <c:pt idx="115">
                  <c:v>39295</c:v>
                </c:pt>
                <c:pt idx="116">
                  <c:v>39326</c:v>
                </c:pt>
                <c:pt idx="117">
                  <c:v>39356</c:v>
                </c:pt>
                <c:pt idx="118">
                  <c:v>39387</c:v>
                </c:pt>
                <c:pt idx="119">
                  <c:v>39417</c:v>
                </c:pt>
                <c:pt idx="120">
                  <c:v>39448</c:v>
                </c:pt>
                <c:pt idx="121">
                  <c:v>39479</c:v>
                </c:pt>
                <c:pt idx="122">
                  <c:v>39508</c:v>
                </c:pt>
                <c:pt idx="123">
                  <c:v>39539</c:v>
                </c:pt>
                <c:pt idx="124">
                  <c:v>39569</c:v>
                </c:pt>
                <c:pt idx="125">
                  <c:v>39600</c:v>
                </c:pt>
                <c:pt idx="126">
                  <c:v>39630</c:v>
                </c:pt>
                <c:pt idx="127">
                  <c:v>39661</c:v>
                </c:pt>
                <c:pt idx="128">
                  <c:v>39692</c:v>
                </c:pt>
                <c:pt idx="129">
                  <c:v>39722</c:v>
                </c:pt>
                <c:pt idx="130">
                  <c:v>39753</c:v>
                </c:pt>
                <c:pt idx="131">
                  <c:v>39783</c:v>
                </c:pt>
                <c:pt idx="132">
                  <c:v>39814</c:v>
                </c:pt>
                <c:pt idx="133">
                  <c:v>39845</c:v>
                </c:pt>
                <c:pt idx="134">
                  <c:v>39873</c:v>
                </c:pt>
                <c:pt idx="135">
                  <c:v>39904</c:v>
                </c:pt>
                <c:pt idx="136">
                  <c:v>39934</c:v>
                </c:pt>
                <c:pt idx="137">
                  <c:v>39965</c:v>
                </c:pt>
                <c:pt idx="138">
                  <c:v>39995</c:v>
                </c:pt>
                <c:pt idx="139">
                  <c:v>40026</c:v>
                </c:pt>
                <c:pt idx="140">
                  <c:v>40057</c:v>
                </c:pt>
                <c:pt idx="141">
                  <c:v>40087</c:v>
                </c:pt>
                <c:pt idx="142">
                  <c:v>40118</c:v>
                </c:pt>
                <c:pt idx="143">
                  <c:v>40148</c:v>
                </c:pt>
                <c:pt idx="144">
                  <c:v>40179</c:v>
                </c:pt>
                <c:pt idx="145">
                  <c:v>40210</c:v>
                </c:pt>
                <c:pt idx="146">
                  <c:v>40238</c:v>
                </c:pt>
                <c:pt idx="147">
                  <c:v>40269</c:v>
                </c:pt>
                <c:pt idx="148">
                  <c:v>40299</c:v>
                </c:pt>
                <c:pt idx="149">
                  <c:v>40330</c:v>
                </c:pt>
                <c:pt idx="150">
                  <c:v>40360</c:v>
                </c:pt>
                <c:pt idx="151">
                  <c:v>40391</c:v>
                </c:pt>
                <c:pt idx="152">
                  <c:v>40422</c:v>
                </c:pt>
                <c:pt idx="153">
                  <c:v>40452</c:v>
                </c:pt>
                <c:pt idx="154">
                  <c:v>40483</c:v>
                </c:pt>
                <c:pt idx="155">
                  <c:v>40513</c:v>
                </c:pt>
                <c:pt idx="156">
                  <c:v>40544</c:v>
                </c:pt>
                <c:pt idx="157">
                  <c:v>40575</c:v>
                </c:pt>
                <c:pt idx="158">
                  <c:v>40603</c:v>
                </c:pt>
                <c:pt idx="159">
                  <c:v>40634</c:v>
                </c:pt>
                <c:pt idx="160">
                  <c:v>40664</c:v>
                </c:pt>
                <c:pt idx="161">
                  <c:v>40695</c:v>
                </c:pt>
                <c:pt idx="162">
                  <c:v>40725</c:v>
                </c:pt>
                <c:pt idx="163">
                  <c:v>40756</c:v>
                </c:pt>
                <c:pt idx="164">
                  <c:v>40787</c:v>
                </c:pt>
                <c:pt idx="165">
                  <c:v>40817</c:v>
                </c:pt>
                <c:pt idx="166">
                  <c:v>40848</c:v>
                </c:pt>
                <c:pt idx="167">
                  <c:v>40878</c:v>
                </c:pt>
                <c:pt idx="168">
                  <c:v>40909</c:v>
                </c:pt>
                <c:pt idx="169">
                  <c:v>40940</c:v>
                </c:pt>
                <c:pt idx="170">
                  <c:v>40969</c:v>
                </c:pt>
                <c:pt idx="171">
                  <c:v>41000</c:v>
                </c:pt>
                <c:pt idx="172">
                  <c:v>41030</c:v>
                </c:pt>
                <c:pt idx="173">
                  <c:v>41061</c:v>
                </c:pt>
                <c:pt idx="174">
                  <c:v>41091</c:v>
                </c:pt>
                <c:pt idx="175">
                  <c:v>41122</c:v>
                </c:pt>
                <c:pt idx="176">
                  <c:v>41153</c:v>
                </c:pt>
                <c:pt idx="177">
                  <c:v>41183</c:v>
                </c:pt>
                <c:pt idx="178">
                  <c:v>41214</c:v>
                </c:pt>
                <c:pt idx="179">
                  <c:v>41244</c:v>
                </c:pt>
                <c:pt idx="180">
                  <c:v>41275</c:v>
                </c:pt>
                <c:pt idx="181">
                  <c:v>41306</c:v>
                </c:pt>
                <c:pt idx="182">
                  <c:v>41334</c:v>
                </c:pt>
                <c:pt idx="183">
                  <c:v>41365</c:v>
                </c:pt>
                <c:pt idx="184">
                  <c:v>41395</c:v>
                </c:pt>
                <c:pt idx="185">
                  <c:v>41426</c:v>
                </c:pt>
                <c:pt idx="186">
                  <c:v>41456</c:v>
                </c:pt>
                <c:pt idx="187">
                  <c:v>41487</c:v>
                </c:pt>
                <c:pt idx="188">
                  <c:v>41518</c:v>
                </c:pt>
                <c:pt idx="189">
                  <c:v>41548</c:v>
                </c:pt>
                <c:pt idx="190">
                  <c:v>41579</c:v>
                </c:pt>
                <c:pt idx="191">
                  <c:v>41609</c:v>
                </c:pt>
                <c:pt idx="192">
                  <c:v>41640</c:v>
                </c:pt>
                <c:pt idx="193">
                  <c:v>41671</c:v>
                </c:pt>
                <c:pt idx="194">
                  <c:v>41699</c:v>
                </c:pt>
                <c:pt idx="195">
                  <c:v>41730</c:v>
                </c:pt>
                <c:pt idx="196">
                  <c:v>41760</c:v>
                </c:pt>
                <c:pt idx="197">
                  <c:v>41791</c:v>
                </c:pt>
                <c:pt idx="198">
                  <c:v>41821</c:v>
                </c:pt>
                <c:pt idx="199">
                  <c:v>41852</c:v>
                </c:pt>
                <c:pt idx="200">
                  <c:v>41883</c:v>
                </c:pt>
                <c:pt idx="201">
                  <c:v>41913</c:v>
                </c:pt>
                <c:pt idx="202">
                  <c:v>41944</c:v>
                </c:pt>
                <c:pt idx="203">
                  <c:v>41974</c:v>
                </c:pt>
                <c:pt idx="204">
                  <c:v>42005</c:v>
                </c:pt>
                <c:pt idx="205">
                  <c:v>42036</c:v>
                </c:pt>
                <c:pt idx="206">
                  <c:v>42064</c:v>
                </c:pt>
                <c:pt idx="207">
                  <c:v>42095</c:v>
                </c:pt>
                <c:pt idx="208">
                  <c:v>42125</c:v>
                </c:pt>
                <c:pt idx="209">
                  <c:v>42156</c:v>
                </c:pt>
                <c:pt idx="210">
                  <c:v>42186</c:v>
                </c:pt>
                <c:pt idx="211">
                  <c:v>42217</c:v>
                </c:pt>
                <c:pt idx="212">
                  <c:v>42248</c:v>
                </c:pt>
                <c:pt idx="213">
                  <c:v>42278</c:v>
                </c:pt>
                <c:pt idx="214">
                  <c:v>42309</c:v>
                </c:pt>
                <c:pt idx="215">
                  <c:v>42339</c:v>
                </c:pt>
                <c:pt idx="216">
                  <c:v>42370</c:v>
                </c:pt>
                <c:pt idx="217">
                  <c:v>42401</c:v>
                </c:pt>
                <c:pt idx="218">
                  <c:v>42430</c:v>
                </c:pt>
                <c:pt idx="219">
                  <c:v>42461</c:v>
                </c:pt>
                <c:pt idx="220">
                  <c:v>42491</c:v>
                </c:pt>
                <c:pt idx="221">
                  <c:v>42522</c:v>
                </c:pt>
                <c:pt idx="222">
                  <c:v>42552</c:v>
                </c:pt>
                <c:pt idx="223">
                  <c:v>42583</c:v>
                </c:pt>
                <c:pt idx="224">
                  <c:v>42614</c:v>
                </c:pt>
                <c:pt idx="225">
                  <c:v>42644</c:v>
                </c:pt>
                <c:pt idx="226">
                  <c:v>42675</c:v>
                </c:pt>
                <c:pt idx="227">
                  <c:v>42705</c:v>
                </c:pt>
              </c:numCache>
            </c:numRef>
          </c:cat>
          <c:val>
            <c:numRef>
              <c:f>'Figura 1 e Figura 2'!$G$5:$G$232</c:f>
              <c:numCache>
                <c:formatCode>0.000</c:formatCode>
                <c:ptCount val="228"/>
                <c:pt idx="0">
                  <c:v>12.314365096755639</c:v>
                </c:pt>
                <c:pt idx="1">
                  <c:v>12.238578083164857</c:v>
                </c:pt>
                <c:pt idx="2">
                  <c:v>12.104579053057211</c:v>
                </c:pt>
                <c:pt idx="3">
                  <c:v>11.763076170739547</c:v>
                </c:pt>
                <c:pt idx="4">
                  <c:v>11.513221830985914</c:v>
                </c:pt>
                <c:pt idx="5">
                  <c:v>11.347830569373464</c:v>
                </c:pt>
                <c:pt idx="6">
                  <c:v>11.167348597658439</c:v>
                </c:pt>
                <c:pt idx="7">
                  <c:v>11.097263520910882</c:v>
                </c:pt>
                <c:pt idx="8">
                  <c:v>10.831227080781051</c:v>
                </c:pt>
                <c:pt idx="9">
                  <c:v>11.416820481573019</c:v>
                </c:pt>
                <c:pt idx="10">
                  <c:v>11.437649951645094</c:v>
                </c:pt>
                <c:pt idx="11">
                  <c:v>11.281832902038294</c:v>
                </c:pt>
                <c:pt idx="12">
                  <c:v>10.626851955063422</c:v>
                </c:pt>
                <c:pt idx="13">
                  <c:v>10.091317319067949</c:v>
                </c:pt>
                <c:pt idx="14">
                  <c:v>10.019551891551073</c:v>
                </c:pt>
                <c:pt idx="15">
                  <c:v>9.8929220218472462</c:v>
                </c:pt>
                <c:pt idx="16">
                  <c:v>9.6789711574952566</c:v>
                </c:pt>
                <c:pt idx="17">
                  <c:v>10.195528110148958</c:v>
                </c:pt>
                <c:pt idx="18">
                  <c:v>9.9148826832169519</c:v>
                </c:pt>
                <c:pt idx="19">
                  <c:v>9.4947081014749859</c:v>
                </c:pt>
                <c:pt idx="20">
                  <c:v>9.3573705606245685</c:v>
                </c:pt>
                <c:pt idx="21">
                  <c:v>9.4145088787298334</c:v>
                </c:pt>
                <c:pt idx="22">
                  <c:v>8.919421534017971</c:v>
                </c:pt>
                <c:pt idx="23">
                  <c:v>8.7737910635334906</c:v>
                </c:pt>
                <c:pt idx="24">
                  <c:v>8.5017221244690511</c:v>
                </c:pt>
                <c:pt idx="25">
                  <c:v>8.4121213646532436</c:v>
                </c:pt>
                <c:pt idx="26">
                  <c:v>8.3602105198517283</c:v>
                </c:pt>
                <c:pt idx="27">
                  <c:v>8.8964492046588646</c:v>
                </c:pt>
                <c:pt idx="28">
                  <c:v>8.6197248605749817</c:v>
                </c:pt>
                <c:pt idx="29">
                  <c:v>8.1817438925349553</c:v>
                </c:pt>
                <c:pt idx="30">
                  <c:v>8.387001497158618</c:v>
                </c:pt>
                <c:pt idx="31">
                  <c:v>7.9268458887143858</c:v>
                </c:pt>
                <c:pt idx="32">
                  <c:v>8.3177662798549079</c:v>
                </c:pt>
                <c:pt idx="33">
                  <c:v>8.1162861448767476</c:v>
                </c:pt>
                <c:pt idx="34">
                  <c:v>8.1189307865728857</c:v>
                </c:pt>
                <c:pt idx="35">
                  <c:v>8.1250807341341442</c:v>
                </c:pt>
                <c:pt idx="36">
                  <c:v>7.8506327724194538</c:v>
                </c:pt>
                <c:pt idx="37">
                  <c:v>7.9578861846814606</c:v>
                </c:pt>
                <c:pt idx="38">
                  <c:v>7.3969228155068958</c:v>
                </c:pt>
                <c:pt idx="39">
                  <c:v>7.937651950605396</c:v>
                </c:pt>
                <c:pt idx="40">
                  <c:v>7.8375758423178912</c:v>
                </c:pt>
                <c:pt idx="41">
                  <c:v>8.0469638277869926</c:v>
                </c:pt>
                <c:pt idx="42">
                  <c:v>8.0457037539355785</c:v>
                </c:pt>
                <c:pt idx="43">
                  <c:v>8.2875963804814834</c:v>
                </c:pt>
                <c:pt idx="44">
                  <c:v>7.880773943025476</c:v>
                </c:pt>
                <c:pt idx="45">
                  <c:v>8.1691854243759874</c:v>
                </c:pt>
                <c:pt idx="46">
                  <c:v>7.7401150377065422</c:v>
                </c:pt>
                <c:pt idx="47">
                  <c:v>8.3371217024615074</c:v>
                </c:pt>
                <c:pt idx="48">
                  <c:v>8.1997258722352999</c:v>
                </c:pt>
                <c:pt idx="49">
                  <c:v>8.1543439400354547</c:v>
                </c:pt>
                <c:pt idx="50">
                  <c:v>8.145134916577593</c:v>
                </c:pt>
                <c:pt idx="51">
                  <c:v>8.3300861667120483</c:v>
                </c:pt>
                <c:pt idx="52">
                  <c:v>8.238940795179623</c:v>
                </c:pt>
                <c:pt idx="53">
                  <c:v>8.0983917226031075</c:v>
                </c:pt>
                <c:pt idx="54">
                  <c:v>7.8206951253292081</c:v>
                </c:pt>
                <c:pt idx="55">
                  <c:v>7.7524279050588865</c:v>
                </c:pt>
                <c:pt idx="56">
                  <c:v>7.3612005958832158</c:v>
                </c:pt>
                <c:pt idx="57">
                  <c:v>7.6412709904353493</c:v>
                </c:pt>
                <c:pt idx="58">
                  <c:v>7.5919647165945836</c:v>
                </c:pt>
                <c:pt idx="59">
                  <c:v>7.3200224978942865</c:v>
                </c:pt>
                <c:pt idx="60">
                  <c:v>7.0223751346817185</c:v>
                </c:pt>
                <c:pt idx="61">
                  <c:v>7.1915432551319647</c:v>
                </c:pt>
                <c:pt idx="62">
                  <c:v>7.0285309130373914</c:v>
                </c:pt>
                <c:pt idx="63">
                  <c:v>7.4329454875093708</c:v>
                </c:pt>
                <c:pt idx="64">
                  <c:v>7.3451849771849789</c:v>
                </c:pt>
                <c:pt idx="65">
                  <c:v>7.3736579443150374</c:v>
                </c:pt>
                <c:pt idx="66">
                  <c:v>7.4347092073993535</c:v>
                </c:pt>
                <c:pt idx="67">
                  <c:v>7.5268642579328064</c:v>
                </c:pt>
                <c:pt idx="68">
                  <c:v>8.0183206830128082</c:v>
                </c:pt>
                <c:pt idx="69">
                  <c:v>7.665871462906253</c:v>
                </c:pt>
                <c:pt idx="70">
                  <c:v>7.7196184565681101</c:v>
                </c:pt>
                <c:pt idx="71">
                  <c:v>7.3368733145315694</c:v>
                </c:pt>
                <c:pt idx="72">
                  <c:v>7.0783312740603082</c:v>
                </c:pt>
                <c:pt idx="73">
                  <c:v>6.5400384879586229</c:v>
                </c:pt>
                <c:pt idx="74">
                  <c:v>6.7632198594810271</c:v>
                </c:pt>
                <c:pt idx="75">
                  <c:v>6.6433884373845578</c:v>
                </c:pt>
                <c:pt idx="76">
                  <c:v>6.2075344585457195</c:v>
                </c:pt>
                <c:pt idx="77">
                  <c:v>6.4434666662387343</c:v>
                </c:pt>
                <c:pt idx="78">
                  <c:v>6.7654468714397691</c:v>
                </c:pt>
                <c:pt idx="79">
                  <c:v>6.7188710829334291</c:v>
                </c:pt>
                <c:pt idx="80">
                  <c:v>6.7069179333391533</c:v>
                </c:pt>
                <c:pt idx="81">
                  <c:v>6.6714795715862723</c:v>
                </c:pt>
                <c:pt idx="82">
                  <c:v>6.5566457736169372</c:v>
                </c:pt>
                <c:pt idx="83">
                  <c:v>6.4828252960992314</c:v>
                </c:pt>
                <c:pt idx="84">
                  <c:v>7.4984546605065328</c:v>
                </c:pt>
                <c:pt idx="85">
                  <c:v>6.6737598294258609</c:v>
                </c:pt>
                <c:pt idx="86">
                  <c:v>6.9625749345844996</c:v>
                </c:pt>
                <c:pt idx="87">
                  <c:v>6.7123078971780838</c:v>
                </c:pt>
                <c:pt idx="88">
                  <c:v>6.9844551048388785</c:v>
                </c:pt>
                <c:pt idx="89">
                  <c:v>7.0356939392386906</c:v>
                </c:pt>
                <c:pt idx="90">
                  <c:v>7.1235630166664663</c:v>
                </c:pt>
                <c:pt idx="91">
                  <c:v>7.7384278120206043</c:v>
                </c:pt>
                <c:pt idx="92">
                  <c:v>7.2693619256445183</c:v>
                </c:pt>
                <c:pt idx="93">
                  <c:v>7.2831227904069156</c:v>
                </c:pt>
                <c:pt idx="94">
                  <c:v>7.4766870022593963</c:v>
                </c:pt>
                <c:pt idx="95">
                  <c:v>7.4915722036664816</c:v>
                </c:pt>
                <c:pt idx="96">
                  <c:v>6.731404078962373</c:v>
                </c:pt>
                <c:pt idx="97">
                  <c:v>7.4421952676936023</c:v>
                </c:pt>
                <c:pt idx="98">
                  <c:v>7.9886995484585155</c:v>
                </c:pt>
                <c:pt idx="99">
                  <c:v>8.4798852255832955</c:v>
                </c:pt>
                <c:pt idx="100">
                  <c:v>8.6053681076517723</c:v>
                </c:pt>
                <c:pt idx="101">
                  <c:v>8.8607279738082223</c:v>
                </c:pt>
                <c:pt idx="102">
                  <c:v>8.5339380938335179</c:v>
                </c:pt>
                <c:pt idx="103">
                  <c:v>9.7022204023014069</c:v>
                </c:pt>
                <c:pt idx="104">
                  <c:v>8.5562994757516631</c:v>
                </c:pt>
                <c:pt idx="105">
                  <c:v>8.0077748934783184</c:v>
                </c:pt>
                <c:pt idx="106">
                  <c:v>7.8287299770498882</c:v>
                </c:pt>
                <c:pt idx="107">
                  <c:v>8.4937605130116705</c:v>
                </c:pt>
                <c:pt idx="108">
                  <c:v>6.9216214296070753</c:v>
                </c:pt>
                <c:pt idx="109">
                  <c:v>8.3812705553562541</c:v>
                </c:pt>
                <c:pt idx="110">
                  <c:v>7.9476849774975697</c:v>
                </c:pt>
                <c:pt idx="111">
                  <c:v>8.0688607521952971</c:v>
                </c:pt>
                <c:pt idx="112">
                  <c:v>8.1503646296568153</c:v>
                </c:pt>
                <c:pt idx="113">
                  <c:v>8.6923621701384928</c:v>
                </c:pt>
                <c:pt idx="114">
                  <c:v>9.1463509501527351</c:v>
                </c:pt>
                <c:pt idx="115">
                  <c:v>8.7625135756498693</c:v>
                </c:pt>
                <c:pt idx="116">
                  <c:v>9.3725567362735713</c:v>
                </c:pt>
                <c:pt idx="117">
                  <c:v>7.9456997630830211</c:v>
                </c:pt>
                <c:pt idx="118">
                  <c:v>8.3646978088194999</c:v>
                </c:pt>
                <c:pt idx="119">
                  <c:v>8.7903045467427852</c:v>
                </c:pt>
                <c:pt idx="120">
                  <c:v>8.6170605844351957</c:v>
                </c:pt>
                <c:pt idx="121">
                  <c:v>7.2785433408421598</c:v>
                </c:pt>
                <c:pt idx="122">
                  <c:v>7.9540516242986401</c:v>
                </c:pt>
                <c:pt idx="123">
                  <c:v>8.0885852243903233</c:v>
                </c:pt>
                <c:pt idx="124">
                  <c:v>7.8893430188533955</c:v>
                </c:pt>
                <c:pt idx="125">
                  <c:v>8.6160203197347816</c:v>
                </c:pt>
                <c:pt idx="126">
                  <c:v>8.5204599084218984</c:v>
                </c:pt>
                <c:pt idx="127">
                  <c:v>8.4714186610648454</c:v>
                </c:pt>
                <c:pt idx="128">
                  <c:v>8.5873160041562127</c:v>
                </c:pt>
                <c:pt idx="129">
                  <c:v>8.0271624103108916</c:v>
                </c:pt>
                <c:pt idx="130">
                  <c:v>8.4244220926050914</c:v>
                </c:pt>
                <c:pt idx="131">
                  <c:v>8.5427744226035109</c:v>
                </c:pt>
                <c:pt idx="132">
                  <c:v>7.8459107618171195</c:v>
                </c:pt>
                <c:pt idx="133">
                  <c:v>8.5522537691616094</c:v>
                </c:pt>
                <c:pt idx="134">
                  <c:v>8.3468579228830553</c:v>
                </c:pt>
                <c:pt idx="135">
                  <c:v>8.832983571767409</c:v>
                </c:pt>
                <c:pt idx="136">
                  <c:v>8.540453503210113</c:v>
                </c:pt>
                <c:pt idx="137">
                  <c:v>9.4830955631228644</c:v>
                </c:pt>
                <c:pt idx="138">
                  <c:v>9.4622156152725392</c:v>
                </c:pt>
                <c:pt idx="139">
                  <c:v>9.5357373076091498</c:v>
                </c:pt>
                <c:pt idx="140">
                  <c:v>8.954683175418447</c:v>
                </c:pt>
                <c:pt idx="141">
                  <c:v>9.0239741579376531</c:v>
                </c:pt>
                <c:pt idx="142">
                  <c:v>8.4273515069310552</c:v>
                </c:pt>
                <c:pt idx="143">
                  <c:v>9.0277793813863738</c:v>
                </c:pt>
                <c:pt idx="144">
                  <c:v>8.5151350934956813</c:v>
                </c:pt>
                <c:pt idx="145">
                  <c:v>8.2462001691140685</c:v>
                </c:pt>
                <c:pt idx="146">
                  <c:v>8.2582680221495419</c:v>
                </c:pt>
                <c:pt idx="147">
                  <c:v>8.3420815781113191</c:v>
                </c:pt>
                <c:pt idx="148">
                  <c:v>8.54111274536724</c:v>
                </c:pt>
                <c:pt idx="149">
                  <c:v>8.2786289771821426</c:v>
                </c:pt>
                <c:pt idx="150">
                  <c:v>8.0432957540472145</c:v>
                </c:pt>
                <c:pt idx="151">
                  <c:v>8.1861368333536877</c:v>
                </c:pt>
                <c:pt idx="152">
                  <c:v>8.5076084961656679</c:v>
                </c:pt>
                <c:pt idx="153">
                  <c:v>7.9698407843966868</c:v>
                </c:pt>
                <c:pt idx="154">
                  <c:v>7.8458605920942421</c:v>
                </c:pt>
                <c:pt idx="155">
                  <c:v>8.4799036820040286</c:v>
                </c:pt>
                <c:pt idx="156">
                  <c:v>8.7628884858988219</c:v>
                </c:pt>
                <c:pt idx="157">
                  <c:v>8.3182019789977595</c:v>
                </c:pt>
                <c:pt idx="158">
                  <c:v>8.8716651531975241</c:v>
                </c:pt>
                <c:pt idx="159">
                  <c:v>9.0139157089128528</c:v>
                </c:pt>
                <c:pt idx="160">
                  <c:v>8.6985540703143815</c:v>
                </c:pt>
                <c:pt idx="161">
                  <c:v>9.197058906000132</c:v>
                </c:pt>
                <c:pt idx="162">
                  <c:v>10.147708270320742</c:v>
                </c:pt>
                <c:pt idx="163">
                  <c:v>8.3051798368387235</c:v>
                </c:pt>
                <c:pt idx="164">
                  <c:v>9.4874071855899018</c:v>
                </c:pt>
                <c:pt idx="165">
                  <c:v>9.5483952372030529</c:v>
                </c:pt>
                <c:pt idx="166">
                  <c:v>8.1335270440952865</c:v>
                </c:pt>
                <c:pt idx="167">
                  <c:v>9.4247060908188818</c:v>
                </c:pt>
                <c:pt idx="168">
                  <c:v>9.5226269275492044</c:v>
                </c:pt>
                <c:pt idx="169">
                  <c:v>9.7538207563320132</c:v>
                </c:pt>
                <c:pt idx="170">
                  <c:v>9.351898704007148</c:v>
                </c:pt>
                <c:pt idx="171">
                  <c:v>9.6436084713377159</c:v>
                </c:pt>
                <c:pt idx="172">
                  <c:v>9.9658725436778077</c:v>
                </c:pt>
                <c:pt idx="173">
                  <c:v>9.4368549753167574</c:v>
                </c:pt>
                <c:pt idx="174">
                  <c:v>9.3493886087402309</c:v>
                </c:pt>
                <c:pt idx="175">
                  <c:v>10.219035122563007</c:v>
                </c:pt>
                <c:pt idx="176">
                  <c:v>10.129878936028174</c:v>
                </c:pt>
                <c:pt idx="177">
                  <c:v>10.004523668692443</c:v>
                </c:pt>
                <c:pt idx="178">
                  <c:v>10.306494502879064</c:v>
                </c:pt>
                <c:pt idx="179">
                  <c:v>10.563880818545432</c:v>
                </c:pt>
                <c:pt idx="180">
                  <c:v>11.179203157498566</c:v>
                </c:pt>
                <c:pt idx="181">
                  <c:v>11.118273656075536</c:v>
                </c:pt>
                <c:pt idx="182">
                  <c:v>11.12312812022666</c:v>
                </c:pt>
                <c:pt idx="183">
                  <c:v>12.032181519147603</c:v>
                </c:pt>
                <c:pt idx="184">
                  <c:v>13.022072535702705</c:v>
                </c:pt>
                <c:pt idx="185">
                  <c:v>16.074550817599757</c:v>
                </c:pt>
                <c:pt idx="186">
                  <c:v>17.619156986088413</c:v>
                </c:pt>
                <c:pt idx="187">
                  <c:v>18.172068828438903</c:v>
                </c:pt>
                <c:pt idx="188">
                  <c:v>19.392451548719126</c:v>
                </c:pt>
                <c:pt idx="189">
                  <c:v>21.497231360962495</c:v>
                </c:pt>
                <c:pt idx="190">
                  <c:v>25.29397787729749</c:v>
                </c:pt>
                <c:pt idx="191">
                  <c:v>25.453374352234036</c:v>
                </c:pt>
                <c:pt idx="192">
                  <c:v>21.880254089951745</c:v>
                </c:pt>
                <c:pt idx="193">
                  <c:v>20.991503227618225</c:v>
                </c:pt>
                <c:pt idx="194">
                  <c:v>20.684488201963049</c:v>
                </c:pt>
                <c:pt idx="195">
                  <c:v>20.973389486358535</c:v>
                </c:pt>
                <c:pt idx="196">
                  <c:v>21.704406123316691</c:v>
                </c:pt>
                <c:pt idx="197">
                  <c:v>20.08189716227033</c:v>
                </c:pt>
                <c:pt idx="198">
                  <c:v>21.466465199087555</c:v>
                </c:pt>
                <c:pt idx="199">
                  <c:v>23.767916059679365</c:v>
                </c:pt>
                <c:pt idx="200">
                  <c:v>20.188722039696174</c:v>
                </c:pt>
                <c:pt idx="201">
                  <c:v>18.069836585594999</c:v>
                </c:pt>
                <c:pt idx="202">
                  <c:v>16.960990528923215</c:v>
                </c:pt>
                <c:pt idx="203">
                  <c:v>16.76557088917879</c:v>
                </c:pt>
                <c:pt idx="204">
                  <c:v>14.556210134544504</c:v>
                </c:pt>
                <c:pt idx="205">
                  <c:v>14.959429691127513</c:v>
                </c:pt>
                <c:pt idx="206">
                  <c:v>19.482960104008733</c:v>
                </c:pt>
                <c:pt idx="207">
                  <c:v>18.284614033116974</c:v>
                </c:pt>
                <c:pt idx="208">
                  <c:v>16.107730641884924</c:v>
                </c:pt>
                <c:pt idx="209">
                  <c:v>16.782007403574692</c:v>
                </c:pt>
                <c:pt idx="210">
                  <c:v>16.549348360846754</c:v>
                </c:pt>
                <c:pt idx="211">
                  <c:v>15.718624561138068</c:v>
                </c:pt>
                <c:pt idx="212">
                  <c:v>15.797337077489798</c:v>
                </c:pt>
                <c:pt idx="213">
                  <c:v>13.073158867107912</c:v>
                </c:pt>
                <c:pt idx="214">
                  <c:v>12.272865018989499</c:v>
                </c:pt>
                <c:pt idx="215">
                  <c:v>15.445011391052372</c:v>
                </c:pt>
                <c:pt idx="216">
                  <c:v>12.921178931871452</c:v>
                </c:pt>
                <c:pt idx="217">
                  <c:v>13.36462068722512</c:v>
                </c:pt>
                <c:pt idx="218">
                  <c:v>15.027962092941666</c:v>
                </c:pt>
                <c:pt idx="219">
                  <c:v>15.586466882234703</c:v>
                </c:pt>
                <c:pt idx="220">
                  <c:v>15.412031712513436</c:v>
                </c:pt>
                <c:pt idx="221">
                  <c:v>14.678989407421605</c:v>
                </c:pt>
                <c:pt idx="222">
                  <c:v>10.778140686204519</c:v>
                </c:pt>
                <c:pt idx="223">
                  <c:v>10.731557483315383</c:v>
                </c:pt>
                <c:pt idx="224">
                  <c:v>13.950604470464656</c:v>
                </c:pt>
                <c:pt idx="225">
                  <c:v>8.353294796617778</c:v>
                </c:pt>
                <c:pt idx="226">
                  <c:v>14.227264066140268</c:v>
                </c:pt>
                <c:pt idx="227">
                  <c:v>8.2799999999999994</c:v>
                </c:pt>
              </c:numCache>
            </c:numRef>
          </c:val>
          <c:smooth val="0"/>
          <c:extLst xmlns:c16r2="http://schemas.microsoft.com/office/drawing/2015/06/chart">
            <c:ext xmlns:c16="http://schemas.microsoft.com/office/drawing/2014/chart" uri="{C3380CC4-5D6E-409C-BE32-E72D297353CC}">
              <c16:uniqueId val="{00000001-BFFD-4914-9D40-0430D3B0BAC2}"/>
            </c:ext>
          </c:extLst>
        </c:ser>
        <c:dLbls>
          <c:showLegendKey val="0"/>
          <c:showVal val="0"/>
          <c:showCatName val="0"/>
          <c:showSerName val="0"/>
          <c:showPercent val="0"/>
          <c:showBubbleSize val="0"/>
        </c:dLbls>
        <c:smooth val="0"/>
        <c:axId val="288071664"/>
        <c:axId val="288072840"/>
      </c:lineChart>
      <c:dateAx>
        <c:axId val="288071664"/>
        <c:scaling>
          <c:orientation val="minMax"/>
        </c:scaling>
        <c:delete val="0"/>
        <c:axPos val="b"/>
        <c:numFmt formatCode="mmm\-yy" sourceLinked="1"/>
        <c:majorTickMark val="out"/>
        <c:minorTickMark val="none"/>
        <c:tickLblPos val="nextTo"/>
        <c:txPr>
          <a:bodyPr rot="-5400000" vert="horz"/>
          <a:lstStyle/>
          <a:p>
            <a:pPr>
              <a:defRPr sz="1100">
                <a:latin typeface="Arial" panose="020B0604020202020204" pitchFamily="34" charset="0"/>
                <a:cs typeface="Arial" panose="020B0604020202020204" pitchFamily="34" charset="0"/>
              </a:defRPr>
            </a:pPr>
            <a:endParaRPr lang="pt-BR"/>
          </a:p>
        </c:txPr>
        <c:crossAx val="288072840"/>
        <c:crosses val="autoZero"/>
        <c:auto val="1"/>
        <c:lblOffset val="100"/>
        <c:baseTimeUnit val="months"/>
      </c:dateAx>
      <c:valAx>
        <c:axId val="288072840"/>
        <c:scaling>
          <c:orientation val="minMax"/>
          <c:max val="26"/>
          <c:min val="1"/>
        </c:scaling>
        <c:delete val="0"/>
        <c:axPos val="l"/>
        <c:numFmt formatCode="#,##0.00" sourceLinked="0"/>
        <c:majorTickMark val="in"/>
        <c:minorTickMark val="none"/>
        <c:tickLblPos val="nextTo"/>
        <c:txPr>
          <a:bodyPr/>
          <a:lstStyle/>
          <a:p>
            <a:pPr>
              <a:defRPr sz="1050">
                <a:latin typeface="Arial" panose="020B0604020202020204" pitchFamily="34" charset="0"/>
                <a:cs typeface="Arial" panose="020B0604020202020204" pitchFamily="34" charset="0"/>
              </a:defRPr>
            </a:pPr>
            <a:endParaRPr lang="pt-BR"/>
          </a:p>
        </c:txPr>
        <c:crossAx val="288071664"/>
        <c:crossesAt val="35796"/>
        <c:crossBetween val="between"/>
      </c:valAx>
    </c:plotArea>
    <c:legend>
      <c:legendPos val="b"/>
      <c:overlay val="0"/>
      <c:txPr>
        <a:bodyPr/>
        <a:lstStyle/>
        <a:p>
          <a:pPr>
            <a:defRPr sz="1050">
              <a:latin typeface="Arial" panose="020B0604020202020204" pitchFamily="34" charset="0"/>
              <a:cs typeface="Arial" panose="020B0604020202020204" pitchFamily="34" charset="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'Figura 1 e Figura 2'!$E$4</c:f>
              <c:strCache>
                <c:ptCount val="1"/>
                <c:pt idx="0">
                  <c:v>Preço Nominal ao Varejo</c:v>
                </c:pt>
              </c:strCache>
            </c:strRef>
          </c:tx>
          <c:spPr>
            <a:ln w="25400">
              <a:solidFill>
                <a:schemeClr val="tx1"/>
              </a:solidFill>
            </a:ln>
          </c:spPr>
          <c:marker>
            <c:symbol val="none"/>
          </c:marker>
          <c:cat>
            <c:numRef>
              <c:f>'Figura 1 e Figura 2'!$C$5:$C$232</c:f>
              <c:numCache>
                <c:formatCode>mmm\-yy</c:formatCode>
                <c:ptCount val="228"/>
                <c:pt idx="0">
                  <c:v>35796</c:v>
                </c:pt>
                <c:pt idx="1">
                  <c:v>35827</c:v>
                </c:pt>
                <c:pt idx="2">
                  <c:v>35855</c:v>
                </c:pt>
                <c:pt idx="3">
                  <c:v>35886</c:v>
                </c:pt>
                <c:pt idx="4">
                  <c:v>35916</c:v>
                </c:pt>
                <c:pt idx="5">
                  <c:v>35947</c:v>
                </c:pt>
                <c:pt idx="6">
                  <c:v>35977</c:v>
                </c:pt>
                <c:pt idx="7">
                  <c:v>36008</c:v>
                </c:pt>
                <c:pt idx="8">
                  <c:v>36039</c:v>
                </c:pt>
                <c:pt idx="9">
                  <c:v>36069</c:v>
                </c:pt>
                <c:pt idx="10">
                  <c:v>36100</c:v>
                </c:pt>
                <c:pt idx="11">
                  <c:v>36130</c:v>
                </c:pt>
                <c:pt idx="12">
                  <c:v>36161</c:v>
                </c:pt>
                <c:pt idx="13">
                  <c:v>36192</c:v>
                </c:pt>
                <c:pt idx="14">
                  <c:v>36220</c:v>
                </c:pt>
                <c:pt idx="15">
                  <c:v>36251</c:v>
                </c:pt>
                <c:pt idx="16">
                  <c:v>36281</c:v>
                </c:pt>
                <c:pt idx="17">
                  <c:v>36312</c:v>
                </c:pt>
                <c:pt idx="18">
                  <c:v>36342</c:v>
                </c:pt>
                <c:pt idx="19">
                  <c:v>36373</c:v>
                </c:pt>
                <c:pt idx="20">
                  <c:v>36404</c:v>
                </c:pt>
                <c:pt idx="21">
                  <c:v>36434</c:v>
                </c:pt>
                <c:pt idx="22">
                  <c:v>36465</c:v>
                </c:pt>
                <c:pt idx="23">
                  <c:v>36495</c:v>
                </c:pt>
                <c:pt idx="24">
                  <c:v>36526</c:v>
                </c:pt>
                <c:pt idx="25">
                  <c:v>36557</c:v>
                </c:pt>
                <c:pt idx="26">
                  <c:v>36586</c:v>
                </c:pt>
                <c:pt idx="27">
                  <c:v>36617</c:v>
                </c:pt>
                <c:pt idx="28">
                  <c:v>36647</c:v>
                </c:pt>
                <c:pt idx="29">
                  <c:v>36678</c:v>
                </c:pt>
                <c:pt idx="30">
                  <c:v>36708</c:v>
                </c:pt>
                <c:pt idx="31">
                  <c:v>36739</c:v>
                </c:pt>
                <c:pt idx="32">
                  <c:v>36770</c:v>
                </c:pt>
                <c:pt idx="33">
                  <c:v>36800</c:v>
                </c:pt>
                <c:pt idx="34">
                  <c:v>36831</c:v>
                </c:pt>
                <c:pt idx="35">
                  <c:v>36861</c:v>
                </c:pt>
                <c:pt idx="36">
                  <c:v>36892</c:v>
                </c:pt>
                <c:pt idx="37">
                  <c:v>36923</c:v>
                </c:pt>
                <c:pt idx="38">
                  <c:v>36951</c:v>
                </c:pt>
                <c:pt idx="39">
                  <c:v>36982</c:v>
                </c:pt>
                <c:pt idx="40">
                  <c:v>37012</c:v>
                </c:pt>
                <c:pt idx="41">
                  <c:v>37043</c:v>
                </c:pt>
                <c:pt idx="42">
                  <c:v>37073</c:v>
                </c:pt>
                <c:pt idx="43">
                  <c:v>37104</c:v>
                </c:pt>
                <c:pt idx="44">
                  <c:v>37135</c:v>
                </c:pt>
                <c:pt idx="45">
                  <c:v>37165</c:v>
                </c:pt>
                <c:pt idx="46">
                  <c:v>37196</c:v>
                </c:pt>
                <c:pt idx="47">
                  <c:v>37226</c:v>
                </c:pt>
                <c:pt idx="48">
                  <c:v>37257</c:v>
                </c:pt>
                <c:pt idx="49">
                  <c:v>37288</c:v>
                </c:pt>
                <c:pt idx="50">
                  <c:v>37316</c:v>
                </c:pt>
                <c:pt idx="51">
                  <c:v>37347</c:v>
                </c:pt>
                <c:pt idx="52">
                  <c:v>37377</c:v>
                </c:pt>
                <c:pt idx="53">
                  <c:v>37408</c:v>
                </c:pt>
                <c:pt idx="54">
                  <c:v>37438</c:v>
                </c:pt>
                <c:pt idx="55">
                  <c:v>37469</c:v>
                </c:pt>
                <c:pt idx="56">
                  <c:v>37500</c:v>
                </c:pt>
                <c:pt idx="57">
                  <c:v>37530</c:v>
                </c:pt>
                <c:pt idx="58">
                  <c:v>37561</c:v>
                </c:pt>
                <c:pt idx="59">
                  <c:v>37591</c:v>
                </c:pt>
                <c:pt idx="60">
                  <c:v>37622</c:v>
                </c:pt>
                <c:pt idx="61">
                  <c:v>37653</c:v>
                </c:pt>
                <c:pt idx="62">
                  <c:v>37681</c:v>
                </c:pt>
                <c:pt idx="63">
                  <c:v>37712</c:v>
                </c:pt>
                <c:pt idx="64">
                  <c:v>37742</c:v>
                </c:pt>
                <c:pt idx="65">
                  <c:v>37773</c:v>
                </c:pt>
                <c:pt idx="66">
                  <c:v>37803</c:v>
                </c:pt>
                <c:pt idx="67">
                  <c:v>37834</c:v>
                </c:pt>
                <c:pt idx="68">
                  <c:v>37865</c:v>
                </c:pt>
                <c:pt idx="69">
                  <c:v>37895</c:v>
                </c:pt>
                <c:pt idx="70">
                  <c:v>37926</c:v>
                </c:pt>
                <c:pt idx="71">
                  <c:v>37956</c:v>
                </c:pt>
                <c:pt idx="72">
                  <c:v>37987</c:v>
                </c:pt>
                <c:pt idx="73">
                  <c:v>38018</c:v>
                </c:pt>
                <c:pt idx="74">
                  <c:v>38047</c:v>
                </c:pt>
                <c:pt idx="75">
                  <c:v>38078</c:v>
                </c:pt>
                <c:pt idx="76">
                  <c:v>38108</c:v>
                </c:pt>
                <c:pt idx="77">
                  <c:v>38139</c:v>
                </c:pt>
                <c:pt idx="78">
                  <c:v>38169</c:v>
                </c:pt>
                <c:pt idx="79">
                  <c:v>38200</c:v>
                </c:pt>
                <c:pt idx="80">
                  <c:v>38231</c:v>
                </c:pt>
                <c:pt idx="81">
                  <c:v>38261</c:v>
                </c:pt>
                <c:pt idx="82">
                  <c:v>38292</c:v>
                </c:pt>
                <c:pt idx="83">
                  <c:v>38322</c:v>
                </c:pt>
                <c:pt idx="84">
                  <c:v>38353</c:v>
                </c:pt>
                <c:pt idx="85">
                  <c:v>38384</c:v>
                </c:pt>
                <c:pt idx="86">
                  <c:v>38412</c:v>
                </c:pt>
                <c:pt idx="87">
                  <c:v>38443</c:v>
                </c:pt>
                <c:pt idx="88">
                  <c:v>38473</c:v>
                </c:pt>
                <c:pt idx="89">
                  <c:v>38504</c:v>
                </c:pt>
                <c:pt idx="90">
                  <c:v>38534</c:v>
                </c:pt>
                <c:pt idx="91">
                  <c:v>38565</c:v>
                </c:pt>
                <c:pt idx="92">
                  <c:v>38596</c:v>
                </c:pt>
                <c:pt idx="93">
                  <c:v>38626</c:v>
                </c:pt>
                <c:pt idx="94">
                  <c:v>38657</c:v>
                </c:pt>
                <c:pt idx="95">
                  <c:v>38687</c:v>
                </c:pt>
                <c:pt idx="96">
                  <c:v>38718</c:v>
                </c:pt>
                <c:pt idx="97">
                  <c:v>38749</c:v>
                </c:pt>
                <c:pt idx="98">
                  <c:v>38777</c:v>
                </c:pt>
                <c:pt idx="99">
                  <c:v>38808</c:v>
                </c:pt>
                <c:pt idx="100">
                  <c:v>38838</c:v>
                </c:pt>
                <c:pt idx="101">
                  <c:v>38869</c:v>
                </c:pt>
                <c:pt idx="102">
                  <c:v>38899</c:v>
                </c:pt>
                <c:pt idx="103">
                  <c:v>38930</c:v>
                </c:pt>
                <c:pt idx="104">
                  <c:v>38961</c:v>
                </c:pt>
                <c:pt idx="105">
                  <c:v>38991</c:v>
                </c:pt>
                <c:pt idx="106">
                  <c:v>39022</c:v>
                </c:pt>
                <c:pt idx="107">
                  <c:v>39052</c:v>
                </c:pt>
                <c:pt idx="108">
                  <c:v>39083</c:v>
                </c:pt>
                <c:pt idx="109">
                  <c:v>39114</c:v>
                </c:pt>
                <c:pt idx="110">
                  <c:v>39142</c:v>
                </c:pt>
                <c:pt idx="111">
                  <c:v>39173</c:v>
                </c:pt>
                <c:pt idx="112">
                  <c:v>39203</c:v>
                </c:pt>
                <c:pt idx="113">
                  <c:v>39234</c:v>
                </c:pt>
                <c:pt idx="114">
                  <c:v>39264</c:v>
                </c:pt>
                <c:pt idx="115">
                  <c:v>39295</c:v>
                </c:pt>
                <c:pt idx="116">
                  <c:v>39326</c:v>
                </c:pt>
                <c:pt idx="117">
                  <c:v>39356</c:v>
                </c:pt>
                <c:pt idx="118">
                  <c:v>39387</c:v>
                </c:pt>
                <c:pt idx="119">
                  <c:v>39417</c:v>
                </c:pt>
                <c:pt idx="120">
                  <c:v>39448</c:v>
                </c:pt>
                <c:pt idx="121">
                  <c:v>39479</c:v>
                </c:pt>
                <c:pt idx="122">
                  <c:v>39508</c:v>
                </c:pt>
                <c:pt idx="123">
                  <c:v>39539</c:v>
                </c:pt>
                <c:pt idx="124">
                  <c:v>39569</c:v>
                </c:pt>
                <c:pt idx="125">
                  <c:v>39600</c:v>
                </c:pt>
                <c:pt idx="126">
                  <c:v>39630</c:v>
                </c:pt>
                <c:pt idx="127">
                  <c:v>39661</c:v>
                </c:pt>
                <c:pt idx="128">
                  <c:v>39692</c:v>
                </c:pt>
                <c:pt idx="129">
                  <c:v>39722</c:v>
                </c:pt>
                <c:pt idx="130">
                  <c:v>39753</c:v>
                </c:pt>
                <c:pt idx="131">
                  <c:v>39783</c:v>
                </c:pt>
                <c:pt idx="132">
                  <c:v>39814</c:v>
                </c:pt>
                <c:pt idx="133">
                  <c:v>39845</c:v>
                </c:pt>
                <c:pt idx="134">
                  <c:v>39873</c:v>
                </c:pt>
                <c:pt idx="135">
                  <c:v>39904</c:v>
                </c:pt>
                <c:pt idx="136">
                  <c:v>39934</c:v>
                </c:pt>
                <c:pt idx="137">
                  <c:v>39965</c:v>
                </c:pt>
                <c:pt idx="138">
                  <c:v>39995</c:v>
                </c:pt>
                <c:pt idx="139">
                  <c:v>40026</c:v>
                </c:pt>
                <c:pt idx="140">
                  <c:v>40057</c:v>
                </c:pt>
                <c:pt idx="141">
                  <c:v>40087</c:v>
                </c:pt>
                <c:pt idx="142">
                  <c:v>40118</c:v>
                </c:pt>
                <c:pt idx="143">
                  <c:v>40148</c:v>
                </c:pt>
                <c:pt idx="144">
                  <c:v>40179</c:v>
                </c:pt>
                <c:pt idx="145">
                  <c:v>40210</c:v>
                </c:pt>
                <c:pt idx="146">
                  <c:v>40238</c:v>
                </c:pt>
                <c:pt idx="147">
                  <c:v>40269</c:v>
                </c:pt>
                <c:pt idx="148">
                  <c:v>40299</c:v>
                </c:pt>
                <c:pt idx="149">
                  <c:v>40330</c:v>
                </c:pt>
                <c:pt idx="150">
                  <c:v>40360</c:v>
                </c:pt>
                <c:pt idx="151">
                  <c:v>40391</c:v>
                </c:pt>
                <c:pt idx="152">
                  <c:v>40422</c:v>
                </c:pt>
                <c:pt idx="153">
                  <c:v>40452</c:v>
                </c:pt>
                <c:pt idx="154">
                  <c:v>40483</c:v>
                </c:pt>
                <c:pt idx="155">
                  <c:v>40513</c:v>
                </c:pt>
                <c:pt idx="156">
                  <c:v>40544</c:v>
                </c:pt>
                <c:pt idx="157">
                  <c:v>40575</c:v>
                </c:pt>
                <c:pt idx="158">
                  <c:v>40603</c:v>
                </c:pt>
                <c:pt idx="159">
                  <c:v>40634</c:v>
                </c:pt>
                <c:pt idx="160">
                  <c:v>40664</c:v>
                </c:pt>
                <c:pt idx="161">
                  <c:v>40695</c:v>
                </c:pt>
                <c:pt idx="162">
                  <c:v>40725</c:v>
                </c:pt>
                <c:pt idx="163">
                  <c:v>40756</c:v>
                </c:pt>
                <c:pt idx="164">
                  <c:v>40787</c:v>
                </c:pt>
                <c:pt idx="165">
                  <c:v>40817</c:v>
                </c:pt>
                <c:pt idx="166">
                  <c:v>40848</c:v>
                </c:pt>
                <c:pt idx="167">
                  <c:v>40878</c:v>
                </c:pt>
                <c:pt idx="168">
                  <c:v>40909</c:v>
                </c:pt>
                <c:pt idx="169">
                  <c:v>40940</c:v>
                </c:pt>
                <c:pt idx="170">
                  <c:v>40969</c:v>
                </c:pt>
                <c:pt idx="171">
                  <c:v>41000</c:v>
                </c:pt>
                <c:pt idx="172">
                  <c:v>41030</c:v>
                </c:pt>
                <c:pt idx="173">
                  <c:v>41061</c:v>
                </c:pt>
                <c:pt idx="174">
                  <c:v>41091</c:v>
                </c:pt>
                <c:pt idx="175">
                  <c:v>41122</c:v>
                </c:pt>
                <c:pt idx="176">
                  <c:v>41153</c:v>
                </c:pt>
                <c:pt idx="177">
                  <c:v>41183</c:v>
                </c:pt>
                <c:pt idx="178">
                  <c:v>41214</c:v>
                </c:pt>
                <c:pt idx="179">
                  <c:v>41244</c:v>
                </c:pt>
                <c:pt idx="180">
                  <c:v>41275</c:v>
                </c:pt>
                <c:pt idx="181">
                  <c:v>41306</c:v>
                </c:pt>
                <c:pt idx="182">
                  <c:v>41334</c:v>
                </c:pt>
                <c:pt idx="183">
                  <c:v>41365</c:v>
                </c:pt>
                <c:pt idx="184">
                  <c:v>41395</c:v>
                </c:pt>
                <c:pt idx="185">
                  <c:v>41426</c:v>
                </c:pt>
                <c:pt idx="186">
                  <c:v>41456</c:v>
                </c:pt>
                <c:pt idx="187">
                  <c:v>41487</c:v>
                </c:pt>
                <c:pt idx="188">
                  <c:v>41518</c:v>
                </c:pt>
                <c:pt idx="189">
                  <c:v>41548</c:v>
                </c:pt>
                <c:pt idx="190">
                  <c:v>41579</c:v>
                </c:pt>
                <c:pt idx="191">
                  <c:v>41609</c:v>
                </c:pt>
                <c:pt idx="192">
                  <c:v>41640</c:v>
                </c:pt>
                <c:pt idx="193">
                  <c:v>41671</c:v>
                </c:pt>
                <c:pt idx="194">
                  <c:v>41699</c:v>
                </c:pt>
                <c:pt idx="195">
                  <c:v>41730</c:v>
                </c:pt>
                <c:pt idx="196">
                  <c:v>41760</c:v>
                </c:pt>
                <c:pt idx="197">
                  <c:v>41791</c:v>
                </c:pt>
                <c:pt idx="198">
                  <c:v>41821</c:v>
                </c:pt>
                <c:pt idx="199">
                  <c:v>41852</c:v>
                </c:pt>
                <c:pt idx="200">
                  <c:v>41883</c:v>
                </c:pt>
                <c:pt idx="201">
                  <c:v>41913</c:v>
                </c:pt>
                <c:pt idx="202">
                  <c:v>41944</c:v>
                </c:pt>
                <c:pt idx="203">
                  <c:v>41974</c:v>
                </c:pt>
                <c:pt idx="204">
                  <c:v>42005</c:v>
                </c:pt>
                <c:pt idx="205">
                  <c:v>42036</c:v>
                </c:pt>
                <c:pt idx="206">
                  <c:v>42064</c:v>
                </c:pt>
                <c:pt idx="207">
                  <c:v>42095</c:v>
                </c:pt>
                <c:pt idx="208">
                  <c:v>42125</c:v>
                </c:pt>
                <c:pt idx="209">
                  <c:v>42156</c:v>
                </c:pt>
                <c:pt idx="210">
                  <c:v>42186</c:v>
                </c:pt>
                <c:pt idx="211">
                  <c:v>42217</c:v>
                </c:pt>
                <c:pt idx="212">
                  <c:v>42248</c:v>
                </c:pt>
                <c:pt idx="213">
                  <c:v>42278</c:v>
                </c:pt>
                <c:pt idx="214">
                  <c:v>42309</c:v>
                </c:pt>
                <c:pt idx="215">
                  <c:v>42339</c:v>
                </c:pt>
                <c:pt idx="216">
                  <c:v>42370</c:v>
                </c:pt>
                <c:pt idx="217">
                  <c:v>42401</c:v>
                </c:pt>
                <c:pt idx="218">
                  <c:v>42430</c:v>
                </c:pt>
                <c:pt idx="219">
                  <c:v>42461</c:v>
                </c:pt>
                <c:pt idx="220">
                  <c:v>42491</c:v>
                </c:pt>
                <c:pt idx="221">
                  <c:v>42522</c:v>
                </c:pt>
                <c:pt idx="222">
                  <c:v>42552</c:v>
                </c:pt>
                <c:pt idx="223">
                  <c:v>42583</c:v>
                </c:pt>
                <c:pt idx="224">
                  <c:v>42614</c:v>
                </c:pt>
                <c:pt idx="225">
                  <c:v>42644</c:v>
                </c:pt>
                <c:pt idx="226">
                  <c:v>42675</c:v>
                </c:pt>
                <c:pt idx="227">
                  <c:v>42705</c:v>
                </c:pt>
              </c:numCache>
            </c:numRef>
          </c:cat>
          <c:val>
            <c:numRef>
              <c:f>'Figura 1 e Figura 2'!$E$5:$E$232</c:f>
              <c:numCache>
                <c:formatCode>0.00</c:formatCode>
                <c:ptCount val="228"/>
                <c:pt idx="0">
                  <c:v>1.7</c:v>
                </c:pt>
                <c:pt idx="1">
                  <c:v>1.72</c:v>
                </c:pt>
                <c:pt idx="2">
                  <c:v>1.71</c:v>
                </c:pt>
                <c:pt idx="3">
                  <c:v>1.76</c:v>
                </c:pt>
                <c:pt idx="4">
                  <c:v>1.77</c:v>
                </c:pt>
                <c:pt idx="5">
                  <c:v>1.78</c:v>
                </c:pt>
                <c:pt idx="6">
                  <c:v>1.7</c:v>
                </c:pt>
                <c:pt idx="7">
                  <c:v>1.7</c:v>
                </c:pt>
                <c:pt idx="8">
                  <c:v>1.73</c:v>
                </c:pt>
                <c:pt idx="9">
                  <c:v>1.73</c:v>
                </c:pt>
                <c:pt idx="10">
                  <c:v>1.75</c:v>
                </c:pt>
                <c:pt idx="11">
                  <c:v>1.67</c:v>
                </c:pt>
                <c:pt idx="12">
                  <c:v>1.71</c:v>
                </c:pt>
                <c:pt idx="13">
                  <c:v>1.78</c:v>
                </c:pt>
                <c:pt idx="14">
                  <c:v>1.79</c:v>
                </c:pt>
                <c:pt idx="15">
                  <c:v>1.81</c:v>
                </c:pt>
                <c:pt idx="16">
                  <c:v>1.81</c:v>
                </c:pt>
                <c:pt idx="17">
                  <c:v>1.81</c:v>
                </c:pt>
                <c:pt idx="18">
                  <c:v>1.82</c:v>
                </c:pt>
                <c:pt idx="19">
                  <c:v>1.82</c:v>
                </c:pt>
                <c:pt idx="20">
                  <c:v>1.88</c:v>
                </c:pt>
                <c:pt idx="21">
                  <c:v>1.91</c:v>
                </c:pt>
                <c:pt idx="22">
                  <c:v>1.88</c:v>
                </c:pt>
                <c:pt idx="23">
                  <c:v>1.89</c:v>
                </c:pt>
                <c:pt idx="24">
                  <c:v>1.87</c:v>
                </c:pt>
                <c:pt idx="25">
                  <c:v>1.89</c:v>
                </c:pt>
                <c:pt idx="26">
                  <c:v>1.86</c:v>
                </c:pt>
                <c:pt idx="27">
                  <c:v>1.88</c:v>
                </c:pt>
                <c:pt idx="28">
                  <c:v>1.89</c:v>
                </c:pt>
                <c:pt idx="29">
                  <c:v>1.9</c:v>
                </c:pt>
                <c:pt idx="30">
                  <c:v>1.9</c:v>
                </c:pt>
                <c:pt idx="31">
                  <c:v>1.94</c:v>
                </c:pt>
                <c:pt idx="32">
                  <c:v>1.96</c:v>
                </c:pt>
                <c:pt idx="33">
                  <c:v>2</c:v>
                </c:pt>
                <c:pt idx="34">
                  <c:v>2.08</c:v>
                </c:pt>
                <c:pt idx="35">
                  <c:v>2.12</c:v>
                </c:pt>
                <c:pt idx="36">
                  <c:v>2.11</c:v>
                </c:pt>
                <c:pt idx="37">
                  <c:v>2.1</c:v>
                </c:pt>
                <c:pt idx="38">
                  <c:v>2.1</c:v>
                </c:pt>
                <c:pt idx="39">
                  <c:v>2.16</c:v>
                </c:pt>
                <c:pt idx="40">
                  <c:v>2.12</c:v>
                </c:pt>
                <c:pt idx="41">
                  <c:v>2.17</c:v>
                </c:pt>
                <c:pt idx="42">
                  <c:v>2.2200000000000002</c:v>
                </c:pt>
                <c:pt idx="43">
                  <c:v>2.2400000000000002</c:v>
                </c:pt>
                <c:pt idx="44">
                  <c:v>2.2200000000000002</c:v>
                </c:pt>
                <c:pt idx="45">
                  <c:v>2.2799999999999998</c:v>
                </c:pt>
                <c:pt idx="46">
                  <c:v>2.2999999999999998</c:v>
                </c:pt>
                <c:pt idx="47">
                  <c:v>2.27</c:v>
                </c:pt>
                <c:pt idx="48">
                  <c:v>2.2999999999999998</c:v>
                </c:pt>
                <c:pt idx="49">
                  <c:v>2.2999999999999998</c:v>
                </c:pt>
                <c:pt idx="50">
                  <c:v>2.21</c:v>
                </c:pt>
                <c:pt idx="51">
                  <c:v>2.23</c:v>
                </c:pt>
                <c:pt idx="52">
                  <c:v>2.2000000000000002</c:v>
                </c:pt>
                <c:pt idx="53">
                  <c:v>2.25</c:v>
                </c:pt>
                <c:pt idx="54">
                  <c:v>2.2999999999999998</c:v>
                </c:pt>
                <c:pt idx="55">
                  <c:v>2.25</c:v>
                </c:pt>
                <c:pt idx="56">
                  <c:v>2.2799999999999998</c:v>
                </c:pt>
                <c:pt idx="57">
                  <c:v>2.31</c:v>
                </c:pt>
                <c:pt idx="58">
                  <c:v>2.34</c:v>
                </c:pt>
                <c:pt idx="59">
                  <c:v>2.4</c:v>
                </c:pt>
                <c:pt idx="60">
                  <c:v>2.41</c:v>
                </c:pt>
                <c:pt idx="61">
                  <c:v>2.4300000000000002</c:v>
                </c:pt>
                <c:pt idx="62">
                  <c:v>2.46</c:v>
                </c:pt>
                <c:pt idx="63">
                  <c:v>2.5499999999999998</c:v>
                </c:pt>
                <c:pt idx="64">
                  <c:v>2.63</c:v>
                </c:pt>
                <c:pt idx="65">
                  <c:v>2.61</c:v>
                </c:pt>
                <c:pt idx="66">
                  <c:v>2.56</c:v>
                </c:pt>
                <c:pt idx="67">
                  <c:v>2.5099999999999998</c:v>
                </c:pt>
                <c:pt idx="68">
                  <c:v>2.56</c:v>
                </c:pt>
                <c:pt idx="69">
                  <c:v>2.5</c:v>
                </c:pt>
                <c:pt idx="70">
                  <c:v>2.54</c:v>
                </c:pt>
                <c:pt idx="71">
                  <c:v>2.64</c:v>
                </c:pt>
                <c:pt idx="72">
                  <c:v>2.7</c:v>
                </c:pt>
                <c:pt idx="73">
                  <c:v>2.69</c:v>
                </c:pt>
                <c:pt idx="74">
                  <c:v>2.76</c:v>
                </c:pt>
                <c:pt idx="75">
                  <c:v>2.79</c:v>
                </c:pt>
                <c:pt idx="76">
                  <c:v>2.8</c:v>
                </c:pt>
                <c:pt idx="77">
                  <c:v>2.79</c:v>
                </c:pt>
                <c:pt idx="78">
                  <c:v>2.77</c:v>
                </c:pt>
                <c:pt idx="79">
                  <c:v>2.81</c:v>
                </c:pt>
                <c:pt idx="80">
                  <c:v>2.89</c:v>
                </c:pt>
                <c:pt idx="81">
                  <c:v>2.92</c:v>
                </c:pt>
                <c:pt idx="82">
                  <c:v>2.97</c:v>
                </c:pt>
                <c:pt idx="83">
                  <c:v>3.07</c:v>
                </c:pt>
                <c:pt idx="84">
                  <c:v>3.21</c:v>
                </c:pt>
                <c:pt idx="85">
                  <c:v>3.14</c:v>
                </c:pt>
                <c:pt idx="86">
                  <c:v>3.24</c:v>
                </c:pt>
                <c:pt idx="87">
                  <c:v>3.37</c:v>
                </c:pt>
                <c:pt idx="88">
                  <c:v>3.43</c:v>
                </c:pt>
                <c:pt idx="89">
                  <c:v>3.4</c:v>
                </c:pt>
                <c:pt idx="90">
                  <c:v>3.35</c:v>
                </c:pt>
                <c:pt idx="91">
                  <c:v>3.32</c:v>
                </c:pt>
                <c:pt idx="92">
                  <c:v>3.31</c:v>
                </c:pt>
                <c:pt idx="93">
                  <c:v>3.38</c:v>
                </c:pt>
                <c:pt idx="94">
                  <c:v>3.33</c:v>
                </c:pt>
                <c:pt idx="95">
                  <c:v>3.48</c:v>
                </c:pt>
                <c:pt idx="96">
                  <c:v>3.48</c:v>
                </c:pt>
                <c:pt idx="97">
                  <c:v>3.53</c:v>
                </c:pt>
                <c:pt idx="98">
                  <c:v>3.66</c:v>
                </c:pt>
                <c:pt idx="99">
                  <c:v>3.8</c:v>
                </c:pt>
                <c:pt idx="100">
                  <c:v>3.87</c:v>
                </c:pt>
                <c:pt idx="101">
                  <c:v>3.84</c:v>
                </c:pt>
                <c:pt idx="102">
                  <c:v>3.92</c:v>
                </c:pt>
                <c:pt idx="103">
                  <c:v>3.92</c:v>
                </c:pt>
                <c:pt idx="104">
                  <c:v>3.96</c:v>
                </c:pt>
                <c:pt idx="105">
                  <c:v>3.87</c:v>
                </c:pt>
                <c:pt idx="106">
                  <c:v>3.97</c:v>
                </c:pt>
                <c:pt idx="107">
                  <c:v>3.96</c:v>
                </c:pt>
                <c:pt idx="108">
                  <c:v>3.96</c:v>
                </c:pt>
                <c:pt idx="109">
                  <c:v>4.04</c:v>
                </c:pt>
                <c:pt idx="110">
                  <c:v>4.04</c:v>
                </c:pt>
                <c:pt idx="111">
                  <c:v>4.03</c:v>
                </c:pt>
                <c:pt idx="112">
                  <c:v>4.0599999999999996</c:v>
                </c:pt>
                <c:pt idx="113">
                  <c:v>4.07</c:v>
                </c:pt>
                <c:pt idx="114">
                  <c:v>4.0199999999999996</c:v>
                </c:pt>
                <c:pt idx="115">
                  <c:v>4</c:v>
                </c:pt>
                <c:pt idx="116">
                  <c:v>4</c:v>
                </c:pt>
                <c:pt idx="117">
                  <c:v>4.01</c:v>
                </c:pt>
                <c:pt idx="118">
                  <c:v>4.04</c:v>
                </c:pt>
                <c:pt idx="119">
                  <c:v>4.08</c:v>
                </c:pt>
                <c:pt idx="120">
                  <c:v>4.29</c:v>
                </c:pt>
                <c:pt idx="121">
                  <c:v>4.29</c:v>
                </c:pt>
                <c:pt idx="122">
                  <c:v>4.26</c:v>
                </c:pt>
                <c:pt idx="123">
                  <c:v>4.13</c:v>
                </c:pt>
                <c:pt idx="124">
                  <c:v>4.2</c:v>
                </c:pt>
                <c:pt idx="125">
                  <c:v>4.24</c:v>
                </c:pt>
                <c:pt idx="126">
                  <c:v>4.25</c:v>
                </c:pt>
                <c:pt idx="127">
                  <c:v>4.2</c:v>
                </c:pt>
                <c:pt idx="128">
                  <c:v>4.1900000000000004</c:v>
                </c:pt>
                <c:pt idx="129">
                  <c:v>4.2300000000000004</c:v>
                </c:pt>
                <c:pt idx="130">
                  <c:v>4.28</c:v>
                </c:pt>
                <c:pt idx="131">
                  <c:v>4.3899999999999997</c:v>
                </c:pt>
                <c:pt idx="132">
                  <c:v>4.46</c:v>
                </c:pt>
                <c:pt idx="133">
                  <c:v>4.4400000000000004</c:v>
                </c:pt>
                <c:pt idx="134">
                  <c:v>4.46</c:v>
                </c:pt>
                <c:pt idx="135">
                  <c:v>4.5</c:v>
                </c:pt>
                <c:pt idx="136">
                  <c:v>4.33</c:v>
                </c:pt>
                <c:pt idx="137">
                  <c:v>4.34</c:v>
                </c:pt>
                <c:pt idx="138">
                  <c:v>4.33</c:v>
                </c:pt>
                <c:pt idx="139">
                  <c:v>4.33</c:v>
                </c:pt>
                <c:pt idx="140">
                  <c:v>4.4000000000000004</c:v>
                </c:pt>
                <c:pt idx="141">
                  <c:v>4.37</c:v>
                </c:pt>
                <c:pt idx="142">
                  <c:v>4.45</c:v>
                </c:pt>
                <c:pt idx="143">
                  <c:v>4.55</c:v>
                </c:pt>
                <c:pt idx="144">
                  <c:v>4.68</c:v>
                </c:pt>
                <c:pt idx="145">
                  <c:v>4.66</c:v>
                </c:pt>
                <c:pt idx="146">
                  <c:v>4.72</c:v>
                </c:pt>
                <c:pt idx="147">
                  <c:v>4.72</c:v>
                </c:pt>
                <c:pt idx="148">
                  <c:v>4.7</c:v>
                </c:pt>
                <c:pt idx="149">
                  <c:v>4.74</c:v>
                </c:pt>
                <c:pt idx="150">
                  <c:v>4.82</c:v>
                </c:pt>
                <c:pt idx="151">
                  <c:v>4.82</c:v>
                </c:pt>
                <c:pt idx="152">
                  <c:v>4.79</c:v>
                </c:pt>
                <c:pt idx="153">
                  <c:v>4.7699999999999996</c:v>
                </c:pt>
                <c:pt idx="154">
                  <c:v>4.91</c:v>
                </c:pt>
                <c:pt idx="155">
                  <c:v>5.0599999999999996</c:v>
                </c:pt>
                <c:pt idx="156">
                  <c:v>5.29</c:v>
                </c:pt>
                <c:pt idx="157">
                  <c:v>5.32</c:v>
                </c:pt>
                <c:pt idx="158">
                  <c:v>5.47</c:v>
                </c:pt>
                <c:pt idx="159">
                  <c:v>5.49</c:v>
                </c:pt>
                <c:pt idx="160">
                  <c:v>5.46</c:v>
                </c:pt>
                <c:pt idx="161">
                  <c:v>5.46</c:v>
                </c:pt>
                <c:pt idx="162">
                  <c:v>5.44</c:v>
                </c:pt>
                <c:pt idx="163">
                  <c:v>5.48</c:v>
                </c:pt>
                <c:pt idx="164">
                  <c:v>5.5</c:v>
                </c:pt>
                <c:pt idx="165">
                  <c:v>5.56</c:v>
                </c:pt>
                <c:pt idx="166">
                  <c:v>5.55</c:v>
                </c:pt>
                <c:pt idx="167">
                  <c:v>5.65</c:v>
                </c:pt>
                <c:pt idx="168">
                  <c:v>5.74</c:v>
                </c:pt>
                <c:pt idx="169">
                  <c:v>5.81</c:v>
                </c:pt>
                <c:pt idx="170">
                  <c:v>5.84</c:v>
                </c:pt>
                <c:pt idx="171">
                  <c:v>5.82</c:v>
                </c:pt>
                <c:pt idx="172">
                  <c:v>5.88</c:v>
                </c:pt>
                <c:pt idx="173">
                  <c:v>5.98</c:v>
                </c:pt>
                <c:pt idx="174">
                  <c:v>6.08</c:v>
                </c:pt>
                <c:pt idx="175">
                  <c:v>6.16</c:v>
                </c:pt>
                <c:pt idx="176">
                  <c:v>6.17</c:v>
                </c:pt>
                <c:pt idx="177">
                  <c:v>6.16</c:v>
                </c:pt>
                <c:pt idx="178">
                  <c:v>6.3</c:v>
                </c:pt>
                <c:pt idx="179">
                  <c:v>6.52</c:v>
                </c:pt>
                <c:pt idx="180">
                  <c:v>6.62</c:v>
                </c:pt>
                <c:pt idx="181">
                  <c:v>6.91</c:v>
                </c:pt>
                <c:pt idx="182">
                  <c:v>7.21</c:v>
                </c:pt>
                <c:pt idx="183">
                  <c:v>7.58</c:v>
                </c:pt>
                <c:pt idx="184">
                  <c:v>7.9</c:v>
                </c:pt>
                <c:pt idx="185">
                  <c:v>8.2799999999999994</c:v>
                </c:pt>
                <c:pt idx="186">
                  <c:v>8.68</c:v>
                </c:pt>
                <c:pt idx="187">
                  <c:v>9.08</c:v>
                </c:pt>
                <c:pt idx="188">
                  <c:v>9.77</c:v>
                </c:pt>
                <c:pt idx="189">
                  <c:v>11.05</c:v>
                </c:pt>
                <c:pt idx="190">
                  <c:v>11.97</c:v>
                </c:pt>
                <c:pt idx="191">
                  <c:v>12.42</c:v>
                </c:pt>
                <c:pt idx="192">
                  <c:v>12.63</c:v>
                </c:pt>
                <c:pt idx="193">
                  <c:v>12.74</c:v>
                </c:pt>
                <c:pt idx="194">
                  <c:v>12.83</c:v>
                </c:pt>
                <c:pt idx="195">
                  <c:v>12.82</c:v>
                </c:pt>
                <c:pt idx="196">
                  <c:v>12.98</c:v>
                </c:pt>
                <c:pt idx="197">
                  <c:v>13.32</c:v>
                </c:pt>
                <c:pt idx="198">
                  <c:v>13.29</c:v>
                </c:pt>
                <c:pt idx="199">
                  <c:v>13.21</c:v>
                </c:pt>
                <c:pt idx="200">
                  <c:v>13.26</c:v>
                </c:pt>
                <c:pt idx="201">
                  <c:v>13.16</c:v>
                </c:pt>
                <c:pt idx="202">
                  <c:v>13.18</c:v>
                </c:pt>
                <c:pt idx="203">
                  <c:v>13.12</c:v>
                </c:pt>
                <c:pt idx="204">
                  <c:v>12.97</c:v>
                </c:pt>
                <c:pt idx="205">
                  <c:v>12.98</c:v>
                </c:pt>
                <c:pt idx="206">
                  <c:v>12.94</c:v>
                </c:pt>
                <c:pt idx="207">
                  <c:v>12.8</c:v>
                </c:pt>
                <c:pt idx="208">
                  <c:v>12.89</c:v>
                </c:pt>
                <c:pt idx="209">
                  <c:v>12.94</c:v>
                </c:pt>
                <c:pt idx="210">
                  <c:v>12.93</c:v>
                </c:pt>
                <c:pt idx="211">
                  <c:v>12.86</c:v>
                </c:pt>
                <c:pt idx="212">
                  <c:v>12.74</c:v>
                </c:pt>
                <c:pt idx="213">
                  <c:v>12.69</c:v>
                </c:pt>
                <c:pt idx="214">
                  <c:v>12.63</c:v>
                </c:pt>
                <c:pt idx="215">
                  <c:v>12.75</c:v>
                </c:pt>
                <c:pt idx="216">
                  <c:v>12.55</c:v>
                </c:pt>
                <c:pt idx="217">
                  <c:v>12.46</c:v>
                </c:pt>
                <c:pt idx="218">
                  <c:v>12.43</c:v>
                </c:pt>
                <c:pt idx="219">
                  <c:v>12.35</c:v>
                </c:pt>
                <c:pt idx="220">
                  <c:v>12.48</c:v>
                </c:pt>
                <c:pt idx="221">
                  <c:v>12.24</c:v>
                </c:pt>
                <c:pt idx="222">
                  <c:v>11.83</c:v>
                </c:pt>
                <c:pt idx="223">
                  <c:v>11.68</c:v>
                </c:pt>
                <c:pt idx="224">
                  <c:v>11.57</c:v>
                </c:pt>
                <c:pt idx="225">
                  <c:v>11.43</c:v>
                </c:pt>
                <c:pt idx="226">
                  <c:v>11.46</c:v>
                </c:pt>
                <c:pt idx="227">
                  <c:v>11.22</c:v>
                </c:pt>
              </c:numCache>
            </c:numRef>
          </c:val>
          <c:smooth val="0"/>
          <c:extLst xmlns:c16r2="http://schemas.microsoft.com/office/drawing/2015/06/chart">
            <c:ext xmlns:c16="http://schemas.microsoft.com/office/drawing/2014/chart" uri="{C3380CC4-5D6E-409C-BE32-E72D297353CC}">
              <c16:uniqueId val="{00000000-105B-41F3-8A14-01CCA6A0CC53}"/>
            </c:ext>
          </c:extLst>
        </c:ser>
        <c:ser>
          <c:idx val="1"/>
          <c:order val="1"/>
          <c:tx>
            <c:strRef>
              <c:f>'Figura 1 e Figura 2'!$H$4</c:f>
              <c:strCache>
                <c:ptCount val="1"/>
                <c:pt idx="0">
                  <c:v>Preço real ao Varejo</c:v>
                </c:pt>
              </c:strCache>
            </c:strRef>
          </c:tx>
          <c:spPr>
            <a:ln w="25400">
              <a:solidFill>
                <a:schemeClr val="tx1"/>
              </a:solidFill>
              <a:prstDash val="sysDash"/>
            </a:ln>
          </c:spPr>
          <c:marker>
            <c:symbol val="none"/>
          </c:marker>
          <c:cat>
            <c:numRef>
              <c:f>'Figura 1 e Figura 2'!$C$5:$C$232</c:f>
              <c:numCache>
                <c:formatCode>mmm\-yy</c:formatCode>
                <c:ptCount val="228"/>
                <c:pt idx="0">
                  <c:v>35796</c:v>
                </c:pt>
                <c:pt idx="1">
                  <c:v>35827</c:v>
                </c:pt>
                <c:pt idx="2">
                  <c:v>35855</c:v>
                </c:pt>
                <c:pt idx="3">
                  <c:v>35886</c:v>
                </c:pt>
                <c:pt idx="4">
                  <c:v>35916</c:v>
                </c:pt>
                <c:pt idx="5">
                  <c:v>35947</c:v>
                </c:pt>
                <c:pt idx="6">
                  <c:v>35977</c:v>
                </c:pt>
                <c:pt idx="7">
                  <c:v>36008</c:v>
                </c:pt>
                <c:pt idx="8">
                  <c:v>36039</c:v>
                </c:pt>
                <c:pt idx="9">
                  <c:v>36069</c:v>
                </c:pt>
                <c:pt idx="10">
                  <c:v>36100</c:v>
                </c:pt>
                <c:pt idx="11">
                  <c:v>36130</c:v>
                </c:pt>
                <c:pt idx="12">
                  <c:v>36161</c:v>
                </c:pt>
                <c:pt idx="13">
                  <c:v>36192</c:v>
                </c:pt>
                <c:pt idx="14">
                  <c:v>36220</c:v>
                </c:pt>
                <c:pt idx="15">
                  <c:v>36251</c:v>
                </c:pt>
                <c:pt idx="16">
                  <c:v>36281</c:v>
                </c:pt>
                <c:pt idx="17">
                  <c:v>36312</c:v>
                </c:pt>
                <c:pt idx="18">
                  <c:v>36342</c:v>
                </c:pt>
                <c:pt idx="19">
                  <c:v>36373</c:v>
                </c:pt>
                <c:pt idx="20">
                  <c:v>36404</c:v>
                </c:pt>
                <c:pt idx="21">
                  <c:v>36434</c:v>
                </c:pt>
                <c:pt idx="22">
                  <c:v>36465</c:v>
                </c:pt>
                <c:pt idx="23">
                  <c:v>36495</c:v>
                </c:pt>
                <c:pt idx="24">
                  <c:v>36526</c:v>
                </c:pt>
                <c:pt idx="25">
                  <c:v>36557</c:v>
                </c:pt>
                <c:pt idx="26">
                  <c:v>36586</c:v>
                </c:pt>
                <c:pt idx="27">
                  <c:v>36617</c:v>
                </c:pt>
                <c:pt idx="28">
                  <c:v>36647</c:v>
                </c:pt>
                <c:pt idx="29">
                  <c:v>36678</c:v>
                </c:pt>
                <c:pt idx="30">
                  <c:v>36708</c:v>
                </c:pt>
                <c:pt idx="31">
                  <c:v>36739</c:v>
                </c:pt>
                <c:pt idx="32">
                  <c:v>36770</c:v>
                </c:pt>
                <c:pt idx="33">
                  <c:v>36800</c:v>
                </c:pt>
                <c:pt idx="34">
                  <c:v>36831</c:v>
                </c:pt>
                <c:pt idx="35">
                  <c:v>36861</c:v>
                </c:pt>
                <c:pt idx="36">
                  <c:v>36892</c:v>
                </c:pt>
                <c:pt idx="37">
                  <c:v>36923</c:v>
                </c:pt>
                <c:pt idx="38">
                  <c:v>36951</c:v>
                </c:pt>
                <c:pt idx="39">
                  <c:v>36982</c:v>
                </c:pt>
                <c:pt idx="40">
                  <c:v>37012</c:v>
                </c:pt>
                <c:pt idx="41">
                  <c:v>37043</c:v>
                </c:pt>
                <c:pt idx="42">
                  <c:v>37073</c:v>
                </c:pt>
                <c:pt idx="43">
                  <c:v>37104</c:v>
                </c:pt>
                <c:pt idx="44">
                  <c:v>37135</c:v>
                </c:pt>
                <c:pt idx="45">
                  <c:v>37165</c:v>
                </c:pt>
                <c:pt idx="46">
                  <c:v>37196</c:v>
                </c:pt>
                <c:pt idx="47">
                  <c:v>37226</c:v>
                </c:pt>
                <c:pt idx="48">
                  <c:v>37257</c:v>
                </c:pt>
                <c:pt idx="49">
                  <c:v>37288</c:v>
                </c:pt>
                <c:pt idx="50">
                  <c:v>37316</c:v>
                </c:pt>
                <c:pt idx="51">
                  <c:v>37347</c:v>
                </c:pt>
                <c:pt idx="52">
                  <c:v>37377</c:v>
                </c:pt>
                <c:pt idx="53">
                  <c:v>37408</c:v>
                </c:pt>
                <c:pt idx="54">
                  <c:v>37438</c:v>
                </c:pt>
                <c:pt idx="55">
                  <c:v>37469</c:v>
                </c:pt>
                <c:pt idx="56">
                  <c:v>37500</c:v>
                </c:pt>
                <c:pt idx="57">
                  <c:v>37530</c:v>
                </c:pt>
                <c:pt idx="58">
                  <c:v>37561</c:v>
                </c:pt>
                <c:pt idx="59">
                  <c:v>37591</c:v>
                </c:pt>
                <c:pt idx="60">
                  <c:v>37622</c:v>
                </c:pt>
                <c:pt idx="61">
                  <c:v>37653</c:v>
                </c:pt>
                <c:pt idx="62">
                  <c:v>37681</c:v>
                </c:pt>
                <c:pt idx="63">
                  <c:v>37712</c:v>
                </c:pt>
                <c:pt idx="64">
                  <c:v>37742</c:v>
                </c:pt>
                <c:pt idx="65">
                  <c:v>37773</c:v>
                </c:pt>
                <c:pt idx="66">
                  <c:v>37803</c:v>
                </c:pt>
                <c:pt idx="67">
                  <c:v>37834</c:v>
                </c:pt>
                <c:pt idx="68">
                  <c:v>37865</c:v>
                </c:pt>
                <c:pt idx="69">
                  <c:v>37895</c:v>
                </c:pt>
                <c:pt idx="70">
                  <c:v>37926</c:v>
                </c:pt>
                <c:pt idx="71">
                  <c:v>37956</c:v>
                </c:pt>
                <c:pt idx="72">
                  <c:v>37987</c:v>
                </c:pt>
                <c:pt idx="73">
                  <c:v>38018</c:v>
                </c:pt>
                <c:pt idx="74">
                  <c:v>38047</c:v>
                </c:pt>
                <c:pt idx="75">
                  <c:v>38078</c:v>
                </c:pt>
                <c:pt idx="76">
                  <c:v>38108</c:v>
                </c:pt>
                <c:pt idx="77">
                  <c:v>38139</c:v>
                </c:pt>
                <c:pt idx="78">
                  <c:v>38169</c:v>
                </c:pt>
                <c:pt idx="79">
                  <c:v>38200</c:v>
                </c:pt>
                <c:pt idx="80">
                  <c:v>38231</c:v>
                </c:pt>
                <c:pt idx="81">
                  <c:v>38261</c:v>
                </c:pt>
                <c:pt idx="82">
                  <c:v>38292</c:v>
                </c:pt>
                <c:pt idx="83">
                  <c:v>38322</c:v>
                </c:pt>
                <c:pt idx="84">
                  <c:v>38353</c:v>
                </c:pt>
                <c:pt idx="85">
                  <c:v>38384</c:v>
                </c:pt>
                <c:pt idx="86">
                  <c:v>38412</c:v>
                </c:pt>
                <c:pt idx="87">
                  <c:v>38443</c:v>
                </c:pt>
                <c:pt idx="88">
                  <c:v>38473</c:v>
                </c:pt>
                <c:pt idx="89">
                  <c:v>38504</c:v>
                </c:pt>
                <c:pt idx="90">
                  <c:v>38534</c:v>
                </c:pt>
                <c:pt idx="91">
                  <c:v>38565</c:v>
                </c:pt>
                <c:pt idx="92">
                  <c:v>38596</c:v>
                </c:pt>
                <c:pt idx="93">
                  <c:v>38626</c:v>
                </c:pt>
                <c:pt idx="94">
                  <c:v>38657</c:v>
                </c:pt>
                <c:pt idx="95">
                  <c:v>38687</c:v>
                </c:pt>
                <c:pt idx="96">
                  <c:v>38718</c:v>
                </c:pt>
                <c:pt idx="97">
                  <c:v>38749</c:v>
                </c:pt>
                <c:pt idx="98">
                  <c:v>38777</c:v>
                </c:pt>
                <c:pt idx="99">
                  <c:v>38808</c:v>
                </c:pt>
                <c:pt idx="100">
                  <c:v>38838</c:v>
                </c:pt>
                <c:pt idx="101">
                  <c:v>38869</c:v>
                </c:pt>
                <c:pt idx="102">
                  <c:v>38899</c:v>
                </c:pt>
                <c:pt idx="103">
                  <c:v>38930</c:v>
                </c:pt>
                <c:pt idx="104">
                  <c:v>38961</c:v>
                </c:pt>
                <c:pt idx="105">
                  <c:v>38991</c:v>
                </c:pt>
                <c:pt idx="106">
                  <c:v>39022</c:v>
                </c:pt>
                <c:pt idx="107">
                  <c:v>39052</c:v>
                </c:pt>
                <c:pt idx="108">
                  <c:v>39083</c:v>
                </c:pt>
                <c:pt idx="109">
                  <c:v>39114</c:v>
                </c:pt>
                <c:pt idx="110">
                  <c:v>39142</c:v>
                </c:pt>
                <c:pt idx="111">
                  <c:v>39173</c:v>
                </c:pt>
                <c:pt idx="112">
                  <c:v>39203</c:v>
                </c:pt>
                <c:pt idx="113">
                  <c:v>39234</c:v>
                </c:pt>
                <c:pt idx="114">
                  <c:v>39264</c:v>
                </c:pt>
                <c:pt idx="115">
                  <c:v>39295</c:v>
                </c:pt>
                <c:pt idx="116">
                  <c:v>39326</c:v>
                </c:pt>
                <c:pt idx="117">
                  <c:v>39356</c:v>
                </c:pt>
                <c:pt idx="118">
                  <c:v>39387</c:v>
                </c:pt>
                <c:pt idx="119">
                  <c:v>39417</c:v>
                </c:pt>
                <c:pt idx="120">
                  <c:v>39448</c:v>
                </c:pt>
                <c:pt idx="121">
                  <c:v>39479</c:v>
                </c:pt>
                <c:pt idx="122">
                  <c:v>39508</c:v>
                </c:pt>
                <c:pt idx="123">
                  <c:v>39539</c:v>
                </c:pt>
                <c:pt idx="124">
                  <c:v>39569</c:v>
                </c:pt>
                <c:pt idx="125">
                  <c:v>39600</c:v>
                </c:pt>
                <c:pt idx="126">
                  <c:v>39630</c:v>
                </c:pt>
                <c:pt idx="127">
                  <c:v>39661</c:v>
                </c:pt>
                <c:pt idx="128">
                  <c:v>39692</c:v>
                </c:pt>
                <c:pt idx="129">
                  <c:v>39722</c:v>
                </c:pt>
                <c:pt idx="130">
                  <c:v>39753</c:v>
                </c:pt>
                <c:pt idx="131">
                  <c:v>39783</c:v>
                </c:pt>
                <c:pt idx="132">
                  <c:v>39814</c:v>
                </c:pt>
                <c:pt idx="133">
                  <c:v>39845</c:v>
                </c:pt>
                <c:pt idx="134">
                  <c:v>39873</c:v>
                </c:pt>
                <c:pt idx="135">
                  <c:v>39904</c:v>
                </c:pt>
                <c:pt idx="136">
                  <c:v>39934</c:v>
                </c:pt>
                <c:pt idx="137">
                  <c:v>39965</c:v>
                </c:pt>
                <c:pt idx="138">
                  <c:v>39995</c:v>
                </c:pt>
                <c:pt idx="139">
                  <c:v>40026</c:v>
                </c:pt>
                <c:pt idx="140">
                  <c:v>40057</c:v>
                </c:pt>
                <c:pt idx="141">
                  <c:v>40087</c:v>
                </c:pt>
                <c:pt idx="142">
                  <c:v>40118</c:v>
                </c:pt>
                <c:pt idx="143">
                  <c:v>40148</c:v>
                </c:pt>
                <c:pt idx="144">
                  <c:v>40179</c:v>
                </c:pt>
                <c:pt idx="145">
                  <c:v>40210</c:v>
                </c:pt>
                <c:pt idx="146">
                  <c:v>40238</c:v>
                </c:pt>
                <c:pt idx="147">
                  <c:v>40269</c:v>
                </c:pt>
                <c:pt idx="148">
                  <c:v>40299</c:v>
                </c:pt>
                <c:pt idx="149">
                  <c:v>40330</c:v>
                </c:pt>
                <c:pt idx="150">
                  <c:v>40360</c:v>
                </c:pt>
                <c:pt idx="151">
                  <c:v>40391</c:v>
                </c:pt>
                <c:pt idx="152">
                  <c:v>40422</c:v>
                </c:pt>
                <c:pt idx="153">
                  <c:v>40452</c:v>
                </c:pt>
                <c:pt idx="154">
                  <c:v>40483</c:v>
                </c:pt>
                <c:pt idx="155">
                  <c:v>40513</c:v>
                </c:pt>
                <c:pt idx="156">
                  <c:v>40544</c:v>
                </c:pt>
                <c:pt idx="157">
                  <c:v>40575</c:v>
                </c:pt>
                <c:pt idx="158">
                  <c:v>40603</c:v>
                </c:pt>
                <c:pt idx="159">
                  <c:v>40634</c:v>
                </c:pt>
                <c:pt idx="160">
                  <c:v>40664</c:v>
                </c:pt>
                <c:pt idx="161">
                  <c:v>40695</c:v>
                </c:pt>
                <c:pt idx="162">
                  <c:v>40725</c:v>
                </c:pt>
                <c:pt idx="163">
                  <c:v>40756</c:v>
                </c:pt>
                <c:pt idx="164">
                  <c:v>40787</c:v>
                </c:pt>
                <c:pt idx="165">
                  <c:v>40817</c:v>
                </c:pt>
                <c:pt idx="166">
                  <c:v>40848</c:v>
                </c:pt>
                <c:pt idx="167">
                  <c:v>40878</c:v>
                </c:pt>
                <c:pt idx="168">
                  <c:v>40909</c:v>
                </c:pt>
                <c:pt idx="169">
                  <c:v>40940</c:v>
                </c:pt>
                <c:pt idx="170">
                  <c:v>40969</c:v>
                </c:pt>
                <c:pt idx="171">
                  <c:v>41000</c:v>
                </c:pt>
                <c:pt idx="172">
                  <c:v>41030</c:v>
                </c:pt>
                <c:pt idx="173">
                  <c:v>41061</c:v>
                </c:pt>
                <c:pt idx="174">
                  <c:v>41091</c:v>
                </c:pt>
                <c:pt idx="175">
                  <c:v>41122</c:v>
                </c:pt>
                <c:pt idx="176">
                  <c:v>41153</c:v>
                </c:pt>
                <c:pt idx="177">
                  <c:v>41183</c:v>
                </c:pt>
                <c:pt idx="178">
                  <c:v>41214</c:v>
                </c:pt>
                <c:pt idx="179">
                  <c:v>41244</c:v>
                </c:pt>
                <c:pt idx="180">
                  <c:v>41275</c:v>
                </c:pt>
                <c:pt idx="181">
                  <c:v>41306</c:v>
                </c:pt>
                <c:pt idx="182">
                  <c:v>41334</c:v>
                </c:pt>
                <c:pt idx="183">
                  <c:v>41365</c:v>
                </c:pt>
                <c:pt idx="184">
                  <c:v>41395</c:v>
                </c:pt>
                <c:pt idx="185">
                  <c:v>41426</c:v>
                </c:pt>
                <c:pt idx="186">
                  <c:v>41456</c:v>
                </c:pt>
                <c:pt idx="187">
                  <c:v>41487</c:v>
                </c:pt>
                <c:pt idx="188">
                  <c:v>41518</c:v>
                </c:pt>
                <c:pt idx="189">
                  <c:v>41548</c:v>
                </c:pt>
                <c:pt idx="190">
                  <c:v>41579</c:v>
                </c:pt>
                <c:pt idx="191">
                  <c:v>41609</c:v>
                </c:pt>
                <c:pt idx="192">
                  <c:v>41640</c:v>
                </c:pt>
                <c:pt idx="193">
                  <c:v>41671</c:v>
                </c:pt>
                <c:pt idx="194">
                  <c:v>41699</c:v>
                </c:pt>
                <c:pt idx="195">
                  <c:v>41730</c:v>
                </c:pt>
                <c:pt idx="196">
                  <c:v>41760</c:v>
                </c:pt>
                <c:pt idx="197">
                  <c:v>41791</c:v>
                </c:pt>
                <c:pt idx="198">
                  <c:v>41821</c:v>
                </c:pt>
                <c:pt idx="199">
                  <c:v>41852</c:v>
                </c:pt>
                <c:pt idx="200">
                  <c:v>41883</c:v>
                </c:pt>
                <c:pt idx="201">
                  <c:v>41913</c:v>
                </c:pt>
                <c:pt idx="202">
                  <c:v>41944</c:v>
                </c:pt>
                <c:pt idx="203">
                  <c:v>41974</c:v>
                </c:pt>
                <c:pt idx="204">
                  <c:v>42005</c:v>
                </c:pt>
                <c:pt idx="205">
                  <c:v>42036</c:v>
                </c:pt>
                <c:pt idx="206">
                  <c:v>42064</c:v>
                </c:pt>
                <c:pt idx="207">
                  <c:v>42095</c:v>
                </c:pt>
                <c:pt idx="208">
                  <c:v>42125</c:v>
                </c:pt>
                <c:pt idx="209">
                  <c:v>42156</c:v>
                </c:pt>
                <c:pt idx="210">
                  <c:v>42186</c:v>
                </c:pt>
                <c:pt idx="211">
                  <c:v>42217</c:v>
                </c:pt>
                <c:pt idx="212">
                  <c:v>42248</c:v>
                </c:pt>
                <c:pt idx="213">
                  <c:v>42278</c:v>
                </c:pt>
                <c:pt idx="214">
                  <c:v>42309</c:v>
                </c:pt>
                <c:pt idx="215">
                  <c:v>42339</c:v>
                </c:pt>
                <c:pt idx="216">
                  <c:v>42370</c:v>
                </c:pt>
                <c:pt idx="217">
                  <c:v>42401</c:v>
                </c:pt>
                <c:pt idx="218">
                  <c:v>42430</c:v>
                </c:pt>
                <c:pt idx="219">
                  <c:v>42461</c:v>
                </c:pt>
                <c:pt idx="220">
                  <c:v>42491</c:v>
                </c:pt>
                <c:pt idx="221">
                  <c:v>42522</c:v>
                </c:pt>
                <c:pt idx="222">
                  <c:v>42552</c:v>
                </c:pt>
                <c:pt idx="223">
                  <c:v>42583</c:v>
                </c:pt>
                <c:pt idx="224">
                  <c:v>42614</c:v>
                </c:pt>
                <c:pt idx="225">
                  <c:v>42644</c:v>
                </c:pt>
                <c:pt idx="226">
                  <c:v>42675</c:v>
                </c:pt>
                <c:pt idx="227">
                  <c:v>42705</c:v>
                </c:pt>
              </c:numCache>
            </c:numRef>
          </c:cat>
          <c:val>
            <c:numRef>
              <c:f>'Figura 1 e Figura 2'!$H$5:$H$232</c:f>
              <c:numCache>
                <c:formatCode>0.000</c:formatCode>
                <c:ptCount val="228"/>
                <c:pt idx="0">
                  <c:v>7.612516605267122</c:v>
                </c:pt>
                <c:pt idx="1">
                  <c:v>7.6826110595049455</c:v>
                </c:pt>
                <c:pt idx="2">
                  <c:v>7.6379447161357303</c:v>
                </c:pt>
                <c:pt idx="3">
                  <c:v>7.8718684640690508</c:v>
                </c:pt>
                <c:pt idx="4">
                  <c:v>7.8986056747461504</c:v>
                </c:pt>
                <c:pt idx="5">
                  <c:v>7.9212307503861838</c:v>
                </c:pt>
                <c:pt idx="6">
                  <c:v>7.5937970464077384</c:v>
                </c:pt>
                <c:pt idx="7">
                  <c:v>7.606995155463105</c:v>
                </c:pt>
                <c:pt idx="8">
                  <c:v>7.7429846486575293</c:v>
                </c:pt>
                <c:pt idx="9">
                  <c:v>7.7455291894593437</c:v>
                </c:pt>
                <c:pt idx="10">
                  <c:v>7.8493676138740849</c:v>
                </c:pt>
                <c:pt idx="11">
                  <c:v>7.4175830497653346</c:v>
                </c:pt>
                <c:pt idx="12">
                  <c:v>7.5090565467596919</c:v>
                </c:pt>
                <c:pt idx="13">
                  <c:v>7.4843936783087299</c:v>
                </c:pt>
                <c:pt idx="14">
                  <c:v>7.3806575662042881</c:v>
                </c:pt>
                <c:pt idx="15">
                  <c:v>7.4609120248097991</c:v>
                </c:pt>
                <c:pt idx="16">
                  <c:v>7.4867255534471866</c:v>
                </c:pt>
                <c:pt idx="17">
                  <c:v>7.4112071804697237</c:v>
                </c:pt>
                <c:pt idx="18">
                  <c:v>7.3354010095344941</c:v>
                </c:pt>
                <c:pt idx="19">
                  <c:v>7.2302798094914102</c:v>
                </c:pt>
                <c:pt idx="20">
                  <c:v>7.3606094786502876</c:v>
                </c:pt>
                <c:pt idx="21">
                  <c:v>7.3394742687240724</c:v>
                </c:pt>
                <c:pt idx="22">
                  <c:v>7.0455934806528511</c:v>
                </c:pt>
                <c:pt idx="23">
                  <c:v>6.9968207215520213</c:v>
                </c:pt>
                <c:pt idx="24">
                  <c:v>6.8526811951539344</c:v>
                </c:pt>
                <c:pt idx="25">
                  <c:v>6.9125692953020135</c:v>
                </c:pt>
                <c:pt idx="26">
                  <c:v>6.790389330534591</c:v>
                </c:pt>
                <c:pt idx="27">
                  <c:v>6.8546411904748625</c:v>
                </c:pt>
                <c:pt idx="28">
                  <c:v>6.8450756245742497</c:v>
                </c:pt>
                <c:pt idx="29">
                  <c:v>6.8181199104457964</c:v>
                </c:pt>
                <c:pt idx="30">
                  <c:v>6.6674907299587334</c:v>
                </c:pt>
                <c:pt idx="31">
                  <c:v>6.6861221843938736</c:v>
                </c:pt>
                <c:pt idx="32">
                  <c:v>6.7089802092656861</c:v>
                </c:pt>
                <c:pt idx="33">
                  <c:v>6.8204085251065125</c:v>
                </c:pt>
                <c:pt idx="34">
                  <c:v>7.0658477138374902</c:v>
                </c:pt>
                <c:pt idx="35">
                  <c:v>7.1473739238026512</c:v>
                </c:pt>
                <c:pt idx="36">
                  <c:v>7.0789893802585668</c:v>
                </c:pt>
                <c:pt idx="37">
                  <c:v>7.0216642806012892</c:v>
                </c:pt>
                <c:pt idx="38">
                  <c:v>6.9657120684145664</c:v>
                </c:pt>
                <c:pt idx="39">
                  <c:v>7.0848463691353949</c:v>
                </c:pt>
                <c:pt idx="40">
                  <c:v>6.9231919940474711</c:v>
                </c:pt>
                <c:pt idx="41">
                  <c:v>6.9847646025191095</c:v>
                </c:pt>
                <c:pt idx="42">
                  <c:v>7.0320717849358214</c:v>
                </c:pt>
                <c:pt idx="43">
                  <c:v>7.0318999591964113</c:v>
                </c:pt>
                <c:pt idx="44">
                  <c:v>6.9425865688557771</c:v>
                </c:pt>
                <c:pt idx="45">
                  <c:v>7.0285821764442451</c:v>
                </c:pt>
                <c:pt idx="46">
                  <c:v>7.036468216096857</c:v>
                </c:pt>
                <c:pt idx="47">
                  <c:v>6.9323319650504116</c:v>
                </c:pt>
                <c:pt idx="48">
                  <c:v>7.0109180320227473</c:v>
                </c:pt>
                <c:pt idx="49">
                  <c:v>6.9981309933140095</c:v>
                </c:pt>
                <c:pt idx="50">
                  <c:v>6.7166970767300285</c:v>
                </c:pt>
                <c:pt idx="51">
                  <c:v>6.7304681709303882</c:v>
                </c:pt>
                <c:pt idx="52">
                  <c:v>6.5672716483315856</c:v>
                </c:pt>
                <c:pt idx="53">
                  <c:v>6.6019497738612296</c:v>
                </c:pt>
                <c:pt idx="54">
                  <c:v>6.6130877898004314</c:v>
                </c:pt>
                <c:pt idx="55">
                  <c:v>6.3199140530371363</c:v>
                </c:pt>
                <c:pt idx="56">
                  <c:v>6.2392332188155137</c:v>
                </c:pt>
                <c:pt idx="57">
                  <c:v>6.0657511985930093</c:v>
                </c:pt>
                <c:pt idx="58">
                  <c:v>5.8056200773958571</c:v>
                </c:pt>
                <c:pt idx="59">
                  <c:v>5.7980376220944843</c:v>
                </c:pt>
                <c:pt idx="60">
                  <c:v>5.6982909342030101</c:v>
                </c:pt>
                <c:pt idx="61">
                  <c:v>5.65548547248242</c:v>
                </c:pt>
                <c:pt idx="62">
                  <c:v>5.6319824254306132</c:v>
                </c:pt>
                <c:pt idx="63">
                  <c:v>5.8141138015794152</c:v>
                </c:pt>
                <c:pt idx="64">
                  <c:v>6.0368239031239046</c:v>
                </c:pt>
                <c:pt idx="65">
                  <c:v>6.0329928635304846</c:v>
                </c:pt>
                <c:pt idx="66">
                  <c:v>5.9292384956206687</c:v>
                </c:pt>
                <c:pt idx="67">
                  <c:v>5.7775013111349676</c:v>
                </c:pt>
                <c:pt idx="68">
                  <c:v>5.8315059512820424</c:v>
                </c:pt>
                <c:pt idx="69">
                  <c:v>5.670023271380364</c:v>
                </c:pt>
                <c:pt idx="70">
                  <c:v>5.7332838829482462</c:v>
                </c:pt>
                <c:pt idx="71">
                  <c:v>5.9233472631080568</c:v>
                </c:pt>
                <c:pt idx="72">
                  <c:v>6.0099039119379976</c:v>
                </c:pt>
                <c:pt idx="73">
                  <c:v>5.9234692028985503</c:v>
                </c:pt>
                <c:pt idx="74">
                  <c:v>6.0214473587637531</c:v>
                </c:pt>
                <c:pt idx="75">
                  <c:v>6.0178745910074412</c:v>
                </c:pt>
                <c:pt idx="76">
                  <c:v>5.9524303027150731</c:v>
                </c:pt>
                <c:pt idx="77">
                  <c:v>5.855788924692531</c:v>
                </c:pt>
                <c:pt idx="78">
                  <c:v>5.7485545502724422</c:v>
                </c:pt>
                <c:pt idx="79">
                  <c:v>5.7561060192204074</c:v>
                </c:pt>
                <c:pt idx="80">
                  <c:v>5.8914871815653953</c:v>
                </c:pt>
                <c:pt idx="81">
                  <c:v>5.9211915954504297</c:v>
                </c:pt>
                <c:pt idx="82">
                  <c:v>5.9733858735099101</c:v>
                </c:pt>
                <c:pt idx="83">
                  <c:v>6.1426770552545182</c:v>
                </c:pt>
                <c:pt idx="84">
                  <c:v>6.4016062394218007</c:v>
                </c:pt>
                <c:pt idx="85">
                  <c:v>6.2367874596420254</c:v>
                </c:pt>
                <c:pt idx="86">
                  <c:v>6.3725262113146259</c:v>
                </c:pt>
                <c:pt idx="87">
                  <c:v>6.5948914325044141</c:v>
                </c:pt>
                <c:pt idx="88">
                  <c:v>6.729404777976784</c:v>
                </c:pt>
                <c:pt idx="89">
                  <c:v>6.7006608945130397</c:v>
                </c:pt>
                <c:pt idx="90">
                  <c:v>6.6288711405090721</c:v>
                </c:pt>
                <c:pt idx="91">
                  <c:v>6.6215413236877341</c:v>
                </c:pt>
                <c:pt idx="92">
                  <c:v>6.6103263664514715</c:v>
                </c:pt>
                <c:pt idx="93">
                  <c:v>6.7076171748161775</c:v>
                </c:pt>
                <c:pt idx="94">
                  <c:v>6.5866052162761353</c:v>
                </c:pt>
                <c:pt idx="95">
                  <c:v>6.8788050841053714</c:v>
                </c:pt>
                <c:pt idx="96">
                  <c:v>6.8295295028539522</c:v>
                </c:pt>
                <c:pt idx="97">
                  <c:v>6.9316488904903464</c:v>
                </c:pt>
                <c:pt idx="98">
                  <c:v>7.2194173697180659</c:v>
                </c:pt>
                <c:pt idx="99">
                  <c:v>7.4938520598177956</c:v>
                </c:pt>
                <c:pt idx="100">
                  <c:v>7.6033731910073872</c:v>
                </c:pt>
                <c:pt idx="101">
                  <c:v>7.4945364359963822</c:v>
                </c:pt>
                <c:pt idx="102">
                  <c:v>7.6376797552117317</c:v>
                </c:pt>
                <c:pt idx="103">
                  <c:v>7.6065407954043041</c:v>
                </c:pt>
                <c:pt idx="104">
                  <c:v>7.6658248696779623</c:v>
                </c:pt>
                <c:pt idx="105">
                  <c:v>7.43167598027844</c:v>
                </c:pt>
                <c:pt idx="106">
                  <c:v>7.5805019533873326</c:v>
                </c:pt>
                <c:pt idx="107">
                  <c:v>7.5415452088623809</c:v>
                </c:pt>
                <c:pt idx="108">
                  <c:v>7.5094851674641134</c:v>
                </c:pt>
                <c:pt idx="109">
                  <c:v>7.6434160369388868</c:v>
                </c:pt>
                <c:pt idx="110">
                  <c:v>7.6267570805439862</c:v>
                </c:pt>
                <c:pt idx="111">
                  <c:v>7.597548792370806</c:v>
                </c:pt>
                <c:pt idx="112">
                  <c:v>7.6421432786158583</c:v>
                </c:pt>
                <c:pt idx="113">
                  <c:v>7.6410181495601872</c:v>
                </c:pt>
                <c:pt idx="114">
                  <c:v>7.5190860571807754</c:v>
                </c:pt>
                <c:pt idx="115">
                  <c:v>7.3789588005472586</c:v>
                </c:pt>
                <c:pt idx="116">
                  <c:v>7.2938184718082262</c:v>
                </c:pt>
                <c:pt idx="117">
                  <c:v>7.2579170956635339</c:v>
                </c:pt>
                <c:pt idx="118">
                  <c:v>7.2362696247603386</c:v>
                </c:pt>
                <c:pt idx="119">
                  <c:v>7.2016952913073418</c:v>
                </c:pt>
                <c:pt idx="120">
                  <c:v>7.4984158026829606</c:v>
                </c:pt>
                <c:pt idx="121">
                  <c:v>7.4700839550748492</c:v>
                </c:pt>
                <c:pt idx="122">
                  <c:v>7.3661434607635234</c:v>
                </c:pt>
                <c:pt idx="123">
                  <c:v>7.062549043706559</c:v>
                </c:pt>
                <c:pt idx="124">
                  <c:v>7.0500512083370772</c:v>
                </c:pt>
                <c:pt idx="125">
                  <c:v>6.9850719226912954</c:v>
                </c:pt>
                <c:pt idx="126">
                  <c:v>6.9238918949891133</c:v>
                </c:pt>
                <c:pt idx="127">
                  <c:v>6.8687178332958219</c:v>
                </c:pt>
                <c:pt idx="128">
                  <c:v>6.8274865384088308</c:v>
                </c:pt>
                <c:pt idx="129">
                  <c:v>6.8182524087580463</c:v>
                </c:pt>
                <c:pt idx="130">
                  <c:v>6.8941733377341858</c:v>
                </c:pt>
                <c:pt idx="131">
                  <c:v>7.1027991884904189</c:v>
                </c:pt>
                <c:pt idx="132">
                  <c:v>7.2150024737534766</c:v>
                </c:pt>
                <c:pt idx="133">
                  <c:v>7.191667942249536</c:v>
                </c:pt>
                <c:pt idx="134">
                  <c:v>7.2851245276043892</c:v>
                </c:pt>
                <c:pt idx="135">
                  <c:v>7.347213691858288</c:v>
                </c:pt>
                <c:pt idx="136">
                  <c:v>7.0572831429198084</c:v>
                </c:pt>
                <c:pt idx="137">
                  <c:v>7.0959715075781444</c:v>
                </c:pt>
                <c:pt idx="138">
                  <c:v>7.1254597589791473</c:v>
                </c:pt>
                <c:pt idx="139">
                  <c:v>7.1189211279220022</c:v>
                </c:pt>
                <c:pt idx="140">
                  <c:v>7.2162281999709101</c:v>
                </c:pt>
                <c:pt idx="141">
                  <c:v>7.1699576491250081</c:v>
                </c:pt>
                <c:pt idx="142">
                  <c:v>7.2960533474403109</c:v>
                </c:pt>
                <c:pt idx="143">
                  <c:v>7.4684356700559995</c:v>
                </c:pt>
                <c:pt idx="144">
                  <c:v>7.6051206560228612</c:v>
                </c:pt>
                <c:pt idx="145">
                  <c:v>7.490700348551961</c:v>
                </c:pt>
                <c:pt idx="146">
                  <c:v>7.5394632620011279</c:v>
                </c:pt>
                <c:pt idx="147">
                  <c:v>7.4856701613470396</c:v>
                </c:pt>
                <c:pt idx="148">
                  <c:v>7.3387988854160948</c:v>
                </c:pt>
                <c:pt idx="149">
                  <c:v>7.3760716826773223</c:v>
                </c:pt>
                <c:pt idx="150">
                  <c:v>7.4843022267389152</c:v>
                </c:pt>
                <c:pt idx="151">
                  <c:v>7.4028479431078393</c:v>
                </c:pt>
                <c:pt idx="152">
                  <c:v>7.2770436958274205</c:v>
                </c:pt>
                <c:pt idx="153">
                  <c:v>7.1728567059570176</c:v>
                </c:pt>
                <c:pt idx="154">
                  <c:v>7.2685236806005156</c:v>
                </c:pt>
                <c:pt idx="155">
                  <c:v>7.4623152401635444</c:v>
                </c:pt>
                <c:pt idx="156">
                  <c:v>7.7259466817341274</c:v>
                </c:pt>
                <c:pt idx="157">
                  <c:v>7.6961451353509709</c:v>
                </c:pt>
                <c:pt idx="158">
                  <c:v>7.8651553303063952</c:v>
                </c:pt>
                <c:pt idx="159">
                  <c:v>7.8549836891954854</c:v>
                </c:pt>
                <c:pt idx="160">
                  <c:v>7.8115304644599552</c:v>
                </c:pt>
                <c:pt idx="161">
                  <c:v>7.8217977611776819</c:v>
                </c:pt>
                <c:pt idx="162">
                  <c:v>7.7971091794554859</c:v>
                </c:pt>
                <c:pt idx="163">
                  <c:v>7.8065841347986638</c:v>
                </c:pt>
                <c:pt idx="164">
                  <c:v>7.7765632668769697</c:v>
                </c:pt>
                <c:pt idx="165">
                  <c:v>7.8302474216591396</c:v>
                </c:pt>
                <c:pt idx="166">
                  <c:v>7.782943981849801</c:v>
                </c:pt>
                <c:pt idx="167">
                  <c:v>7.9358553521798338</c:v>
                </c:pt>
                <c:pt idx="168">
                  <c:v>8.0382174359018279</c:v>
                </c:pt>
                <c:pt idx="169">
                  <c:v>8.130516297602437</c:v>
                </c:pt>
                <c:pt idx="170">
                  <c:v>8.1272453022919269</c:v>
                </c:pt>
                <c:pt idx="171">
                  <c:v>8.0179716147407856</c:v>
                </c:pt>
                <c:pt idx="172">
                  <c:v>8.0273055557295212</c:v>
                </c:pt>
                <c:pt idx="173">
                  <c:v>8.1081024069531917</c:v>
                </c:pt>
                <c:pt idx="174">
                  <c:v>8.1206118201629423</c:v>
                </c:pt>
                <c:pt idx="175">
                  <c:v>8.1224846909662087</c:v>
                </c:pt>
                <c:pt idx="176">
                  <c:v>8.0646907142314621</c:v>
                </c:pt>
                <c:pt idx="177">
                  <c:v>8.0770466316049081</c:v>
                </c:pt>
                <c:pt idx="178">
                  <c:v>8.2399638792053427</c:v>
                </c:pt>
                <c:pt idx="179">
                  <c:v>8.4718945801864951</c:v>
                </c:pt>
                <c:pt idx="180">
                  <c:v>8.5754721787532446</c:v>
                </c:pt>
                <c:pt idx="181">
                  <c:v>8.933403600404878</c:v>
                </c:pt>
                <c:pt idx="182">
                  <c:v>9.2929030992855388</c:v>
                </c:pt>
                <c:pt idx="183">
                  <c:v>9.775341470004161</c:v>
                </c:pt>
                <c:pt idx="184">
                  <c:v>10.155416883716818</c:v>
                </c:pt>
                <c:pt idx="185">
                  <c:v>10.563276251565554</c:v>
                </c:pt>
                <c:pt idx="186">
                  <c:v>11.058154926915938</c:v>
                </c:pt>
                <c:pt idx="187">
                  <c:v>11.51447208389569</c:v>
                </c:pt>
                <c:pt idx="188">
                  <c:v>12.223500105224893</c:v>
                </c:pt>
                <c:pt idx="189">
                  <c:v>13.738832072795581</c:v>
                </c:pt>
                <c:pt idx="190">
                  <c:v>14.841613489767209</c:v>
                </c:pt>
                <c:pt idx="191">
                  <c:v>15.294190104245125</c:v>
                </c:pt>
                <c:pt idx="192">
                  <c:v>15.490336836103729</c:v>
                </c:pt>
                <c:pt idx="193">
                  <c:v>15.494307712622026</c:v>
                </c:pt>
                <c:pt idx="194">
                  <c:v>15.375549457195008</c:v>
                </c:pt>
                <c:pt idx="195">
                  <c:v>15.294587782429833</c:v>
                </c:pt>
                <c:pt idx="196">
                  <c:v>15.556222610748243</c:v>
                </c:pt>
                <c:pt idx="197">
                  <c:v>16.065517729816268</c:v>
                </c:pt>
                <c:pt idx="198">
                  <c:v>16.11804081897591</c:v>
                </c:pt>
                <c:pt idx="199">
                  <c:v>16.010921527198594</c:v>
                </c:pt>
                <c:pt idx="200">
                  <c:v>16.068574684656138</c:v>
                </c:pt>
                <c:pt idx="201">
                  <c:v>15.853269964428678</c:v>
                </c:pt>
                <c:pt idx="202">
                  <c:v>15.698444885618537</c:v>
                </c:pt>
                <c:pt idx="203">
                  <c:v>15.567182594906278</c:v>
                </c:pt>
                <c:pt idx="204">
                  <c:v>15.286967242513541</c:v>
                </c:pt>
                <c:pt idx="205">
                  <c:v>15.217350892698677</c:v>
                </c:pt>
                <c:pt idx="206">
                  <c:v>14.988674420087571</c:v>
                </c:pt>
                <c:pt idx="207">
                  <c:v>14.691968589070767</c:v>
                </c:pt>
                <c:pt idx="208">
                  <c:v>14.73588701021268</c:v>
                </c:pt>
                <c:pt idx="209">
                  <c:v>14.692772381749425</c:v>
                </c:pt>
                <c:pt idx="210">
                  <c:v>14.59638978893237</c:v>
                </c:pt>
                <c:pt idx="211">
                  <c:v>14.459335612034014</c:v>
                </c:pt>
                <c:pt idx="212">
                  <c:v>14.123373639804914</c:v>
                </c:pt>
                <c:pt idx="213">
                  <c:v>13.824865501966618</c:v>
                </c:pt>
                <c:pt idx="214">
                  <c:v>13.597042560512051</c:v>
                </c:pt>
                <c:pt idx="215">
                  <c:v>13.66578037723232</c:v>
                </c:pt>
                <c:pt idx="216">
                  <c:v>13.248431012662316</c:v>
                </c:pt>
                <c:pt idx="217">
                  <c:v>13.050405467306037</c:v>
                </c:pt>
                <c:pt idx="218">
                  <c:v>12.963051271010748</c:v>
                </c:pt>
                <c:pt idx="219">
                  <c:v>12.832857733039905</c:v>
                </c:pt>
                <c:pt idx="220">
                  <c:v>12.822810384811179</c:v>
                </c:pt>
                <c:pt idx="221">
                  <c:v>12.37402412857028</c:v>
                </c:pt>
                <c:pt idx="222">
                  <c:v>12.006158598662852</c:v>
                </c:pt>
                <c:pt idx="223">
                  <c:v>11.802692222704676</c:v>
                </c:pt>
                <c:pt idx="224">
                  <c:v>11.687798242090954</c:v>
                </c:pt>
                <c:pt idx="225">
                  <c:v>11.53117868663541</c:v>
                </c:pt>
                <c:pt idx="226">
                  <c:v>11.555240694398831</c:v>
                </c:pt>
                <c:pt idx="227">
                  <c:v>11.22</c:v>
                </c:pt>
              </c:numCache>
            </c:numRef>
          </c:val>
          <c:smooth val="0"/>
          <c:extLst xmlns:c16r2="http://schemas.microsoft.com/office/drawing/2015/06/chart">
            <c:ext xmlns:c16="http://schemas.microsoft.com/office/drawing/2014/chart" uri="{C3380CC4-5D6E-409C-BE32-E72D297353CC}">
              <c16:uniqueId val="{00000001-105B-41F3-8A14-01CCA6A0CC53}"/>
            </c:ext>
          </c:extLst>
        </c:ser>
        <c:dLbls>
          <c:showLegendKey val="0"/>
          <c:showVal val="0"/>
          <c:showCatName val="0"/>
          <c:showSerName val="0"/>
          <c:showPercent val="0"/>
          <c:showBubbleSize val="0"/>
        </c:dLbls>
        <c:smooth val="0"/>
        <c:axId val="226241616"/>
        <c:axId val="226236912"/>
      </c:lineChart>
      <c:dateAx>
        <c:axId val="226241616"/>
        <c:scaling>
          <c:orientation val="minMax"/>
        </c:scaling>
        <c:delete val="0"/>
        <c:axPos val="b"/>
        <c:numFmt formatCode="mmm\-yy" sourceLinked="1"/>
        <c:majorTickMark val="out"/>
        <c:minorTickMark val="none"/>
        <c:tickLblPos val="nextTo"/>
        <c:txPr>
          <a:bodyPr rot="-5400000" vert="horz"/>
          <a:lstStyle/>
          <a:p>
            <a:pPr>
              <a:defRPr sz="1100">
                <a:latin typeface="Arial" panose="020B0604020202020204" pitchFamily="34" charset="0"/>
                <a:cs typeface="Arial" panose="020B0604020202020204" pitchFamily="34" charset="0"/>
              </a:defRPr>
            </a:pPr>
            <a:endParaRPr lang="pt-BR"/>
          </a:p>
        </c:txPr>
        <c:crossAx val="226236912"/>
        <c:crosses val="autoZero"/>
        <c:auto val="1"/>
        <c:lblOffset val="100"/>
        <c:baseTimeUnit val="months"/>
      </c:dateAx>
      <c:valAx>
        <c:axId val="226236912"/>
        <c:scaling>
          <c:orientation val="minMax"/>
          <c:min val="1"/>
        </c:scaling>
        <c:delete val="0"/>
        <c:axPos val="l"/>
        <c:numFmt formatCode="#,##0.00" sourceLinked="0"/>
        <c:majorTickMark val="in"/>
        <c:minorTickMark val="none"/>
        <c:tickLblPos val="nextTo"/>
        <c:txPr>
          <a:bodyPr/>
          <a:lstStyle/>
          <a:p>
            <a:pPr>
              <a:defRPr sz="1050">
                <a:latin typeface="Arial" panose="020B0604020202020204" pitchFamily="34" charset="0"/>
                <a:cs typeface="Arial" panose="020B0604020202020204" pitchFamily="34" charset="0"/>
              </a:defRPr>
            </a:pPr>
            <a:endParaRPr lang="pt-BR"/>
          </a:p>
        </c:txPr>
        <c:crossAx val="226241616"/>
        <c:crosses val="autoZero"/>
        <c:crossBetween val="between"/>
      </c:valAx>
    </c:plotArea>
    <c:legend>
      <c:legendPos val="b"/>
      <c:overlay val="0"/>
      <c:txPr>
        <a:bodyPr/>
        <a:lstStyle/>
        <a:p>
          <a:pPr>
            <a:defRPr sz="1050">
              <a:latin typeface="Arial" panose="020B0604020202020204" pitchFamily="34" charset="0"/>
              <a:cs typeface="Arial" panose="020B0604020202020204" pitchFamily="34" charset="0"/>
            </a:defRPr>
          </a:pPr>
          <a:endParaRPr lang="pt-B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82705300603946"/>
          <c:y val="7.9262776377135538E-2"/>
          <c:w val="0.74127922886291198"/>
          <c:h val="0.55972892464726276"/>
        </c:manualLayout>
      </c:layout>
      <c:lineChart>
        <c:grouping val="standard"/>
        <c:varyColors val="0"/>
        <c:ser>
          <c:idx val="0"/>
          <c:order val="0"/>
          <c:tx>
            <c:strRef>
              <c:f>'Figura 1 e Figura 2'!$P$4</c:f>
              <c:strCache>
                <c:ptCount val="1"/>
                <c:pt idx="0">
                  <c:v>Margem Absoluta Nominal</c:v>
                </c:pt>
              </c:strCache>
            </c:strRef>
          </c:tx>
          <c:spPr>
            <a:ln w="25400" cap="rnd">
              <a:solidFill>
                <a:schemeClr val="bg1">
                  <a:lumMod val="50000"/>
                </a:schemeClr>
              </a:solidFill>
              <a:prstDash val="lgDash"/>
              <a:round/>
            </a:ln>
            <a:effectLst/>
          </c:spPr>
          <c:marker>
            <c:symbol val="none"/>
          </c:marker>
          <c:cat>
            <c:numRef>
              <c:f>'Figura 3'!$C$5:$C$232</c:f>
              <c:numCache>
                <c:formatCode>mmm\-yy</c:formatCode>
                <c:ptCount val="228"/>
                <c:pt idx="0">
                  <c:v>35796</c:v>
                </c:pt>
                <c:pt idx="1">
                  <c:v>35827</c:v>
                </c:pt>
                <c:pt idx="2">
                  <c:v>35855</c:v>
                </c:pt>
                <c:pt idx="3">
                  <c:v>35886</c:v>
                </c:pt>
                <c:pt idx="4">
                  <c:v>35916</c:v>
                </c:pt>
                <c:pt idx="5">
                  <c:v>35947</c:v>
                </c:pt>
                <c:pt idx="6">
                  <c:v>35977</c:v>
                </c:pt>
                <c:pt idx="7">
                  <c:v>36008</c:v>
                </c:pt>
                <c:pt idx="8">
                  <c:v>36039</c:v>
                </c:pt>
                <c:pt idx="9">
                  <c:v>36069</c:v>
                </c:pt>
                <c:pt idx="10">
                  <c:v>36100</c:v>
                </c:pt>
                <c:pt idx="11">
                  <c:v>36130</c:v>
                </c:pt>
                <c:pt idx="12">
                  <c:v>36161</c:v>
                </c:pt>
                <c:pt idx="13">
                  <c:v>36192</c:v>
                </c:pt>
                <c:pt idx="14">
                  <c:v>36220</c:v>
                </c:pt>
                <c:pt idx="15">
                  <c:v>36251</c:v>
                </c:pt>
                <c:pt idx="16">
                  <c:v>36281</c:v>
                </c:pt>
                <c:pt idx="17">
                  <c:v>36312</c:v>
                </c:pt>
                <c:pt idx="18">
                  <c:v>36342</c:v>
                </c:pt>
                <c:pt idx="19">
                  <c:v>36373</c:v>
                </c:pt>
                <c:pt idx="20">
                  <c:v>36404</c:v>
                </c:pt>
                <c:pt idx="21">
                  <c:v>36434</c:v>
                </c:pt>
                <c:pt idx="22">
                  <c:v>36465</c:v>
                </c:pt>
                <c:pt idx="23">
                  <c:v>36495</c:v>
                </c:pt>
                <c:pt idx="24">
                  <c:v>36526</c:v>
                </c:pt>
                <c:pt idx="25">
                  <c:v>36557</c:v>
                </c:pt>
                <c:pt idx="26">
                  <c:v>36586</c:v>
                </c:pt>
                <c:pt idx="27">
                  <c:v>36617</c:v>
                </c:pt>
                <c:pt idx="28">
                  <c:v>36647</c:v>
                </c:pt>
                <c:pt idx="29">
                  <c:v>36678</c:v>
                </c:pt>
                <c:pt idx="30">
                  <c:v>36708</c:v>
                </c:pt>
                <c:pt idx="31">
                  <c:v>36739</c:v>
                </c:pt>
                <c:pt idx="32">
                  <c:v>36770</c:v>
                </c:pt>
                <c:pt idx="33">
                  <c:v>36800</c:v>
                </c:pt>
                <c:pt idx="34">
                  <c:v>36831</c:v>
                </c:pt>
                <c:pt idx="35">
                  <c:v>36861</c:v>
                </c:pt>
                <c:pt idx="36">
                  <c:v>36892</c:v>
                </c:pt>
                <c:pt idx="37">
                  <c:v>36923</c:v>
                </c:pt>
                <c:pt idx="38">
                  <c:v>36951</c:v>
                </c:pt>
                <c:pt idx="39">
                  <c:v>36982</c:v>
                </c:pt>
                <c:pt idx="40">
                  <c:v>37012</c:v>
                </c:pt>
                <c:pt idx="41">
                  <c:v>37043</c:v>
                </c:pt>
                <c:pt idx="42">
                  <c:v>37073</c:v>
                </c:pt>
                <c:pt idx="43">
                  <c:v>37104</c:v>
                </c:pt>
                <c:pt idx="44">
                  <c:v>37135</c:v>
                </c:pt>
                <c:pt idx="45">
                  <c:v>37165</c:v>
                </c:pt>
                <c:pt idx="46">
                  <c:v>37196</c:v>
                </c:pt>
                <c:pt idx="47">
                  <c:v>37226</c:v>
                </c:pt>
                <c:pt idx="48">
                  <c:v>37257</c:v>
                </c:pt>
                <c:pt idx="49">
                  <c:v>37288</c:v>
                </c:pt>
                <c:pt idx="50">
                  <c:v>37316</c:v>
                </c:pt>
                <c:pt idx="51">
                  <c:v>37347</c:v>
                </c:pt>
                <c:pt idx="52">
                  <c:v>37377</c:v>
                </c:pt>
                <c:pt idx="53">
                  <c:v>37408</c:v>
                </c:pt>
                <c:pt idx="54">
                  <c:v>37438</c:v>
                </c:pt>
                <c:pt idx="55">
                  <c:v>37469</c:v>
                </c:pt>
                <c:pt idx="56">
                  <c:v>37500</c:v>
                </c:pt>
                <c:pt idx="57">
                  <c:v>37530</c:v>
                </c:pt>
                <c:pt idx="58">
                  <c:v>37561</c:v>
                </c:pt>
                <c:pt idx="59">
                  <c:v>37591</c:v>
                </c:pt>
                <c:pt idx="60">
                  <c:v>37622</c:v>
                </c:pt>
                <c:pt idx="61">
                  <c:v>37653</c:v>
                </c:pt>
                <c:pt idx="62">
                  <c:v>37681</c:v>
                </c:pt>
                <c:pt idx="63">
                  <c:v>37712</c:v>
                </c:pt>
                <c:pt idx="64">
                  <c:v>37742</c:v>
                </c:pt>
                <c:pt idx="65">
                  <c:v>37773</c:v>
                </c:pt>
                <c:pt idx="66">
                  <c:v>37803</c:v>
                </c:pt>
                <c:pt idx="67">
                  <c:v>37834</c:v>
                </c:pt>
                <c:pt idx="68">
                  <c:v>37865</c:v>
                </c:pt>
                <c:pt idx="69">
                  <c:v>37895</c:v>
                </c:pt>
                <c:pt idx="70">
                  <c:v>37926</c:v>
                </c:pt>
                <c:pt idx="71">
                  <c:v>37956</c:v>
                </c:pt>
                <c:pt idx="72">
                  <c:v>37987</c:v>
                </c:pt>
                <c:pt idx="73">
                  <c:v>38018</c:v>
                </c:pt>
                <c:pt idx="74">
                  <c:v>38047</c:v>
                </c:pt>
                <c:pt idx="75">
                  <c:v>38078</c:v>
                </c:pt>
                <c:pt idx="76">
                  <c:v>38108</c:v>
                </c:pt>
                <c:pt idx="77">
                  <c:v>38139</c:v>
                </c:pt>
                <c:pt idx="78">
                  <c:v>38169</c:v>
                </c:pt>
                <c:pt idx="79">
                  <c:v>38200</c:v>
                </c:pt>
                <c:pt idx="80">
                  <c:v>38231</c:v>
                </c:pt>
                <c:pt idx="81">
                  <c:v>38261</c:v>
                </c:pt>
                <c:pt idx="82">
                  <c:v>38292</c:v>
                </c:pt>
                <c:pt idx="83">
                  <c:v>38322</c:v>
                </c:pt>
                <c:pt idx="84">
                  <c:v>38353</c:v>
                </c:pt>
                <c:pt idx="85">
                  <c:v>38384</c:v>
                </c:pt>
                <c:pt idx="86">
                  <c:v>38412</c:v>
                </c:pt>
                <c:pt idx="87">
                  <c:v>38443</c:v>
                </c:pt>
                <c:pt idx="88">
                  <c:v>38473</c:v>
                </c:pt>
                <c:pt idx="89">
                  <c:v>38504</c:v>
                </c:pt>
                <c:pt idx="90">
                  <c:v>38534</c:v>
                </c:pt>
                <c:pt idx="91">
                  <c:v>38565</c:v>
                </c:pt>
                <c:pt idx="92">
                  <c:v>38596</c:v>
                </c:pt>
                <c:pt idx="93">
                  <c:v>38626</c:v>
                </c:pt>
                <c:pt idx="94">
                  <c:v>38657</c:v>
                </c:pt>
                <c:pt idx="95">
                  <c:v>38687</c:v>
                </c:pt>
                <c:pt idx="96">
                  <c:v>38718</c:v>
                </c:pt>
                <c:pt idx="97">
                  <c:v>38749</c:v>
                </c:pt>
                <c:pt idx="98">
                  <c:v>38777</c:v>
                </c:pt>
                <c:pt idx="99">
                  <c:v>38808</c:v>
                </c:pt>
                <c:pt idx="100">
                  <c:v>38838</c:v>
                </c:pt>
                <c:pt idx="101">
                  <c:v>38869</c:v>
                </c:pt>
                <c:pt idx="102">
                  <c:v>38899</c:v>
                </c:pt>
                <c:pt idx="103">
                  <c:v>38930</c:v>
                </c:pt>
                <c:pt idx="104">
                  <c:v>38961</c:v>
                </c:pt>
                <c:pt idx="105">
                  <c:v>38991</c:v>
                </c:pt>
                <c:pt idx="106">
                  <c:v>39022</c:v>
                </c:pt>
                <c:pt idx="107">
                  <c:v>39052</c:v>
                </c:pt>
                <c:pt idx="108">
                  <c:v>39083</c:v>
                </c:pt>
                <c:pt idx="109">
                  <c:v>39114</c:v>
                </c:pt>
                <c:pt idx="110">
                  <c:v>39142</c:v>
                </c:pt>
                <c:pt idx="111">
                  <c:v>39173</c:v>
                </c:pt>
                <c:pt idx="112">
                  <c:v>39203</c:v>
                </c:pt>
                <c:pt idx="113">
                  <c:v>39234</c:v>
                </c:pt>
                <c:pt idx="114">
                  <c:v>39264</c:v>
                </c:pt>
                <c:pt idx="115">
                  <c:v>39295</c:v>
                </c:pt>
                <c:pt idx="116">
                  <c:v>39326</c:v>
                </c:pt>
                <c:pt idx="117">
                  <c:v>39356</c:v>
                </c:pt>
                <c:pt idx="118">
                  <c:v>39387</c:v>
                </c:pt>
                <c:pt idx="119">
                  <c:v>39417</c:v>
                </c:pt>
                <c:pt idx="120">
                  <c:v>39448</c:v>
                </c:pt>
                <c:pt idx="121">
                  <c:v>39479</c:v>
                </c:pt>
                <c:pt idx="122">
                  <c:v>39508</c:v>
                </c:pt>
                <c:pt idx="123">
                  <c:v>39539</c:v>
                </c:pt>
                <c:pt idx="124">
                  <c:v>39569</c:v>
                </c:pt>
                <c:pt idx="125">
                  <c:v>39600</c:v>
                </c:pt>
                <c:pt idx="126">
                  <c:v>39630</c:v>
                </c:pt>
                <c:pt idx="127">
                  <c:v>39661</c:v>
                </c:pt>
                <c:pt idx="128">
                  <c:v>39692</c:v>
                </c:pt>
                <c:pt idx="129">
                  <c:v>39722</c:v>
                </c:pt>
                <c:pt idx="130">
                  <c:v>39753</c:v>
                </c:pt>
                <c:pt idx="131">
                  <c:v>39783</c:v>
                </c:pt>
                <c:pt idx="132">
                  <c:v>39814</c:v>
                </c:pt>
                <c:pt idx="133">
                  <c:v>39845</c:v>
                </c:pt>
                <c:pt idx="134">
                  <c:v>39873</c:v>
                </c:pt>
                <c:pt idx="135">
                  <c:v>39904</c:v>
                </c:pt>
                <c:pt idx="136">
                  <c:v>39934</c:v>
                </c:pt>
                <c:pt idx="137">
                  <c:v>39965</c:v>
                </c:pt>
                <c:pt idx="138">
                  <c:v>39995</c:v>
                </c:pt>
                <c:pt idx="139">
                  <c:v>40026</c:v>
                </c:pt>
                <c:pt idx="140">
                  <c:v>40057</c:v>
                </c:pt>
                <c:pt idx="141">
                  <c:v>40087</c:v>
                </c:pt>
                <c:pt idx="142">
                  <c:v>40118</c:v>
                </c:pt>
                <c:pt idx="143">
                  <c:v>40148</c:v>
                </c:pt>
                <c:pt idx="144">
                  <c:v>40179</c:v>
                </c:pt>
                <c:pt idx="145">
                  <c:v>40210</c:v>
                </c:pt>
                <c:pt idx="146">
                  <c:v>40238</c:v>
                </c:pt>
                <c:pt idx="147">
                  <c:v>40269</c:v>
                </c:pt>
                <c:pt idx="148">
                  <c:v>40299</c:v>
                </c:pt>
                <c:pt idx="149">
                  <c:v>40330</c:v>
                </c:pt>
                <c:pt idx="150">
                  <c:v>40360</c:v>
                </c:pt>
                <c:pt idx="151">
                  <c:v>40391</c:v>
                </c:pt>
                <c:pt idx="152">
                  <c:v>40422</c:v>
                </c:pt>
                <c:pt idx="153">
                  <c:v>40452</c:v>
                </c:pt>
                <c:pt idx="154">
                  <c:v>40483</c:v>
                </c:pt>
                <c:pt idx="155">
                  <c:v>40513</c:v>
                </c:pt>
                <c:pt idx="156">
                  <c:v>40544</c:v>
                </c:pt>
                <c:pt idx="157">
                  <c:v>40575</c:v>
                </c:pt>
                <c:pt idx="158">
                  <c:v>40603</c:v>
                </c:pt>
                <c:pt idx="159">
                  <c:v>40634</c:v>
                </c:pt>
                <c:pt idx="160">
                  <c:v>40664</c:v>
                </c:pt>
                <c:pt idx="161">
                  <c:v>40695</c:v>
                </c:pt>
                <c:pt idx="162">
                  <c:v>40725</c:v>
                </c:pt>
                <c:pt idx="163">
                  <c:v>40756</c:v>
                </c:pt>
                <c:pt idx="164">
                  <c:v>40787</c:v>
                </c:pt>
                <c:pt idx="165">
                  <c:v>40817</c:v>
                </c:pt>
                <c:pt idx="166">
                  <c:v>40848</c:v>
                </c:pt>
                <c:pt idx="167">
                  <c:v>40878</c:v>
                </c:pt>
                <c:pt idx="168">
                  <c:v>40909</c:v>
                </c:pt>
                <c:pt idx="169">
                  <c:v>40940</c:v>
                </c:pt>
                <c:pt idx="170">
                  <c:v>40969</c:v>
                </c:pt>
                <c:pt idx="171">
                  <c:v>41000</c:v>
                </c:pt>
                <c:pt idx="172">
                  <c:v>41030</c:v>
                </c:pt>
                <c:pt idx="173">
                  <c:v>41061</c:v>
                </c:pt>
                <c:pt idx="174">
                  <c:v>41091</c:v>
                </c:pt>
                <c:pt idx="175">
                  <c:v>41122</c:v>
                </c:pt>
                <c:pt idx="176">
                  <c:v>41153</c:v>
                </c:pt>
                <c:pt idx="177">
                  <c:v>41183</c:v>
                </c:pt>
                <c:pt idx="178">
                  <c:v>41214</c:v>
                </c:pt>
                <c:pt idx="179">
                  <c:v>41244</c:v>
                </c:pt>
                <c:pt idx="180">
                  <c:v>41275</c:v>
                </c:pt>
                <c:pt idx="181">
                  <c:v>41306</c:v>
                </c:pt>
                <c:pt idx="182">
                  <c:v>41334</c:v>
                </c:pt>
                <c:pt idx="183">
                  <c:v>41365</c:v>
                </c:pt>
                <c:pt idx="184">
                  <c:v>41395</c:v>
                </c:pt>
                <c:pt idx="185">
                  <c:v>41426</c:v>
                </c:pt>
                <c:pt idx="186">
                  <c:v>41456</c:v>
                </c:pt>
                <c:pt idx="187">
                  <c:v>41487</c:v>
                </c:pt>
                <c:pt idx="188">
                  <c:v>41518</c:v>
                </c:pt>
                <c:pt idx="189">
                  <c:v>41548</c:v>
                </c:pt>
                <c:pt idx="190">
                  <c:v>41579</c:v>
                </c:pt>
                <c:pt idx="191">
                  <c:v>41609</c:v>
                </c:pt>
                <c:pt idx="192">
                  <c:v>41640</c:v>
                </c:pt>
                <c:pt idx="193">
                  <c:v>41671</c:v>
                </c:pt>
                <c:pt idx="194">
                  <c:v>41699</c:v>
                </c:pt>
                <c:pt idx="195">
                  <c:v>41730</c:v>
                </c:pt>
                <c:pt idx="196">
                  <c:v>41760</c:v>
                </c:pt>
                <c:pt idx="197">
                  <c:v>41791</c:v>
                </c:pt>
                <c:pt idx="198">
                  <c:v>41821</c:v>
                </c:pt>
                <c:pt idx="199">
                  <c:v>41852</c:v>
                </c:pt>
                <c:pt idx="200">
                  <c:v>41883</c:v>
                </c:pt>
                <c:pt idx="201">
                  <c:v>41913</c:v>
                </c:pt>
                <c:pt idx="202">
                  <c:v>41944</c:v>
                </c:pt>
                <c:pt idx="203">
                  <c:v>41974</c:v>
                </c:pt>
                <c:pt idx="204">
                  <c:v>42005</c:v>
                </c:pt>
                <c:pt idx="205">
                  <c:v>42036</c:v>
                </c:pt>
                <c:pt idx="206">
                  <c:v>42064</c:v>
                </c:pt>
                <c:pt idx="207">
                  <c:v>42095</c:v>
                </c:pt>
                <c:pt idx="208">
                  <c:v>42125</c:v>
                </c:pt>
                <c:pt idx="209">
                  <c:v>42156</c:v>
                </c:pt>
                <c:pt idx="210">
                  <c:v>42186</c:v>
                </c:pt>
                <c:pt idx="211">
                  <c:v>42217</c:v>
                </c:pt>
                <c:pt idx="212">
                  <c:v>42248</c:v>
                </c:pt>
                <c:pt idx="213">
                  <c:v>42278</c:v>
                </c:pt>
                <c:pt idx="214">
                  <c:v>42309</c:v>
                </c:pt>
                <c:pt idx="215">
                  <c:v>42339</c:v>
                </c:pt>
                <c:pt idx="216">
                  <c:v>42370</c:v>
                </c:pt>
                <c:pt idx="217">
                  <c:v>42401</c:v>
                </c:pt>
                <c:pt idx="218">
                  <c:v>42430</c:v>
                </c:pt>
                <c:pt idx="219">
                  <c:v>42461</c:v>
                </c:pt>
                <c:pt idx="220">
                  <c:v>42491</c:v>
                </c:pt>
                <c:pt idx="221">
                  <c:v>42522</c:v>
                </c:pt>
                <c:pt idx="222">
                  <c:v>42552</c:v>
                </c:pt>
                <c:pt idx="223">
                  <c:v>42583</c:v>
                </c:pt>
                <c:pt idx="224">
                  <c:v>42614</c:v>
                </c:pt>
                <c:pt idx="225">
                  <c:v>42644</c:v>
                </c:pt>
                <c:pt idx="226">
                  <c:v>42675</c:v>
                </c:pt>
                <c:pt idx="227">
                  <c:v>42705</c:v>
                </c:pt>
              </c:numCache>
            </c:numRef>
          </c:cat>
          <c:val>
            <c:numRef>
              <c:f>'Figura 1 e Figura 2'!$P$5:$P$232</c:f>
              <c:numCache>
                <c:formatCode>0.00</c:formatCode>
                <c:ptCount val="228"/>
                <c:pt idx="0">
                  <c:v>1.1499999999999999</c:v>
                </c:pt>
                <c:pt idx="1">
                  <c:v>1.1719999999999999</c:v>
                </c:pt>
                <c:pt idx="2">
                  <c:v>1.1679999999999999</c:v>
                </c:pt>
                <c:pt idx="3">
                  <c:v>1.234</c:v>
                </c:pt>
                <c:pt idx="4">
                  <c:v>1.254</c:v>
                </c:pt>
                <c:pt idx="5">
                  <c:v>1.27</c:v>
                </c:pt>
                <c:pt idx="6">
                  <c:v>1.2</c:v>
                </c:pt>
                <c:pt idx="7">
                  <c:v>1.204</c:v>
                </c:pt>
                <c:pt idx="8">
                  <c:v>1.246</c:v>
                </c:pt>
                <c:pt idx="9">
                  <c:v>1.22</c:v>
                </c:pt>
                <c:pt idx="10">
                  <c:v>1.24</c:v>
                </c:pt>
                <c:pt idx="11">
                  <c:v>1.1619999999999999</c:v>
                </c:pt>
                <c:pt idx="12">
                  <c:v>1.226</c:v>
                </c:pt>
                <c:pt idx="13">
                  <c:v>1.3</c:v>
                </c:pt>
                <c:pt idx="14">
                  <c:v>1.304</c:v>
                </c:pt>
                <c:pt idx="15">
                  <c:v>1.33</c:v>
                </c:pt>
                <c:pt idx="16">
                  <c:v>1.3420000000000001</c:v>
                </c:pt>
                <c:pt idx="17">
                  <c:v>1.3120000000000001</c:v>
                </c:pt>
                <c:pt idx="18">
                  <c:v>1.3280000000000001</c:v>
                </c:pt>
                <c:pt idx="19">
                  <c:v>1.3420000000000001</c:v>
                </c:pt>
                <c:pt idx="20">
                  <c:v>1.4019999999999999</c:v>
                </c:pt>
                <c:pt idx="21">
                  <c:v>1.42</c:v>
                </c:pt>
                <c:pt idx="22">
                  <c:v>1.4039999999999999</c:v>
                </c:pt>
                <c:pt idx="23">
                  <c:v>1.4159999999999999</c:v>
                </c:pt>
                <c:pt idx="24">
                  <c:v>1.4060000000000001</c:v>
                </c:pt>
                <c:pt idx="25">
                  <c:v>1.43</c:v>
                </c:pt>
                <c:pt idx="26">
                  <c:v>1.4020000000000001</c:v>
                </c:pt>
                <c:pt idx="27">
                  <c:v>1.3919999999999999</c:v>
                </c:pt>
                <c:pt idx="28">
                  <c:v>1.4139999999999999</c:v>
                </c:pt>
                <c:pt idx="29">
                  <c:v>1.444</c:v>
                </c:pt>
                <c:pt idx="30">
                  <c:v>1.4219999999999999</c:v>
                </c:pt>
                <c:pt idx="31">
                  <c:v>1.48</c:v>
                </c:pt>
                <c:pt idx="32">
                  <c:v>1.474</c:v>
                </c:pt>
                <c:pt idx="33">
                  <c:v>1.524</c:v>
                </c:pt>
                <c:pt idx="34">
                  <c:v>1.6020000000000001</c:v>
                </c:pt>
                <c:pt idx="35">
                  <c:v>1.6380000000000001</c:v>
                </c:pt>
                <c:pt idx="36">
                  <c:v>1.6419999999999999</c:v>
                </c:pt>
                <c:pt idx="37">
                  <c:v>1.6240000000000001</c:v>
                </c:pt>
                <c:pt idx="38">
                  <c:v>1.6540000000000001</c:v>
                </c:pt>
                <c:pt idx="39">
                  <c:v>1.6760000000000002</c:v>
                </c:pt>
                <c:pt idx="40">
                  <c:v>1.6400000000000001</c:v>
                </c:pt>
                <c:pt idx="41">
                  <c:v>1.67</c:v>
                </c:pt>
                <c:pt idx="42">
                  <c:v>1.7120000000000002</c:v>
                </c:pt>
                <c:pt idx="43">
                  <c:v>1.7120000000000002</c:v>
                </c:pt>
                <c:pt idx="44">
                  <c:v>1.7160000000000002</c:v>
                </c:pt>
                <c:pt idx="45">
                  <c:v>1.7499999999999998</c:v>
                </c:pt>
                <c:pt idx="46">
                  <c:v>1.7939999999999998</c:v>
                </c:pt>
                <c:pt idx="47">
                  <c:v>1.724</c:v>
                </c:pt>
                <c:pt idx="48">
                  <c:v>1.7619999999999998</c:v>
                </c:pt>
                <c:pt idx="49">
                  <c:v>1.7639999999999998</c:v>
                </c:pt>
                <c:pt idx="50">
                  <c:v>1.6739999999999999</c:v>
                </c:pt>
                <c:pt idx="51">
                  <c:v>1.6779999999999999</c:v>
                </c:pt>
                <c:pt idx="52">
                  <c:v>1.6480000000000001</c:v>
                </c:pt>
                <c:pt idx="53">
                  <c:v>1.698</c:v>
                </c:pt>
                <c:pt idx="54">
                  <c:v>1.7559999999999998</c:v>
                </c:pt>
                <c:pt idx="55">
                  <c:v>1.698</c:v>
                </c:pt>
                <c:pt idx="56">
                  <c:v>1.7419999999999998</c:v>
                </c:pt>
                <c:pt idx="57">
                  <c:v>1.728</c:v>
                </c:pt>
                <c:pt idx="58">
                  <c:v>1.7279999999999998</c:v>
                </c:pt>
                <c:pt idx="59">
                  <c:v>1.794</c:v>
                </c:pt>
                <c:pt idx="60">
                  <c:v>1.8160000000000001</c:v>
                </c:pt>
                <c:pt idx="61">
                  <c:v>1.8120000000000003</c:v>
                </c:pt>
                <c:pt idx="62">
                  <c:v>1.8460000000000001</c:v>
                </c:pt>
                <c:pt idx="63">
                  <c:v>1.8979999999999999</c:v>
                </c:pt>
                <c:pt idx="64">
                  <c:v>1.9899999999999998</c:v>
                </c:pt>
                <c:pt idx="65">
                  <c:v>1.972</c:v>
                </c:pt>
                <c:pt idx="66">
                  <c:v>1.9180000000000001</c:v>
                </c:pt>
                <c:pt idx="67">
                  <c:v>1.8559999999999999</c:v>
                </c:pt>
                <c:pt idx="68">
                  <c:v>1.8560000000000001</c:v>
                </c:pt>
                <c:pt idx="69">
                  <c:v>1.8240000000000001</c:v>
                </c:pt>
                <c:pt idx="70">
                  <c:v>1.8560000000000001</c:v>
                </c:pt>
                <c:pt idx="71">
                  <c:v>1.9860000000000002</c:v>
                </c:pt>
                <c:pt idx="72">
                  <c:v>2.0640000000000001</c:v>
                </c:pt>
                <c:pt idx="73">
                  <c:v>2.0960000000000001</c:v>
                </c:pt>
                <c:pt idx="74">
                  <c:v>2.1399999999999997</c:v>
                </c:pt>
                <c:pt idx="75">
                  <c:v>2.1739999999999999</c:v>
                </c:pt>
                <c:pt idx="76">
                  <c:v>2.2159999999999997</c:v>
                </c:pt>
                <c:pt idx="77">
                  <c:v>2.1760000000000002</c:v>
                </c:pt>
                <c:pt idx="78">
                  <c:v>2.1180000000000003</c:v>
                </c:pt>
                <c:pt idx="79">
                  <c:v>2.1539999999999999</c:v>
                </c:pt>
                <c:pt idx="80">
                  <c:v>2.2320000000000002</c:v>
                </c:pt>
                <c:pt idx="81">
                  <c:v>2.262</c:v>
                </c:pt>
                <c:pt idx="82">
                  <c:v>2.3180000000000005</c:v>
                </c:pt>
                <c:pt idx="83">
                  <c:v>2.4219999999999997</c:v>
                </c:pt>
                <c:pt idx="84">
                  <c:v>2.4580000000000002</c:v>
                </c:pt>
                <c:pt idx="85">
                  <c:v>2.468</c:v>
                </c:pt>
                <c:pt idx="86">
                  <c:v>2.532</c:v>
                </c:pt>
                <c:pt idx="87">
                  <c:v>2.6840000000000002</c:v>
                </c:pt>
                <c:pt idx="88">
                  <c:v>2.718</c:v>
                </c:pt>
                <c:pt idx="89">
                  <c:v>2.6859999999999999</c:v>
                </c:pt>
                <c:pt idx="90">
                  <c:v>2.63</c:v>
                </c:pt>
                <c:pt idx="91">
                  <c:v>2.5439999999999996</c:v>
                </c:pt>
                <c:pt idx="92">
                  <c:v>2.5819999999999999</c:v>
                </c:pt>
                <c:pt idx="93">
                  <c:v>2.6459999999999999</c:v>
                </c:pt>
                <c:pt idx="94">
                  <c:v>2.5739999999999998</c:v>
                </c:pt>
                <c:pt idx="95">
                  <c:v>2.722</c:v>
                </c:pt>
                <c:pt idx="96">
                  <c:v>2.794</c:v>
                </c:pt>
                <c:pt idx="97">
                  <c:v>2.7719999999999998</c:v>
                </c:pt>
                <c:pt idx="98">
                  <c:v>2.85</c:v>
                </c:pt>
                <c:pt idx="99">
                  <c:v>2.94</c:v>
                </c:pt>
                <c:pt idx="100">
                  <c:v>2.9940000000000002</c:v>
                </c:pt>
                <c:pt idx="101">
                  <c:v>2.9319999999999999</c:v>
                </c:pt>
                <c:pt idx="102">
                  <c:v>3.044</c:v>
                </c:pt>
                <c:pt idx="103">
                  <c:v>2.92</c:v>
                </c:pt>
                <c:pt idx="104">
                  <c:v>3.0760000000000001</c:v>
                </c:pt>
                <c:pt idx="105">
                  <c:v>3.036</c:v>
                </c:pt>
                <c:pt idx="106">
                  <c:v>3.1500000000000004</c:v>
                </c:pt>
                <c:pt idx="107">
                  <c:v>3.0680000000000001</c:v>
                </c:pt>
                <c:pt idx="108">
                  <c:v>3.23</c:v>
                </c:pt>
                <c:pt idx="109">
                  <c:v>3.1539999999999999</c:v>
                </c:pt>
                <c:pt idx="110">
                  <c:v>3.198</c:v>
                </c:pt>
                <c:pt idx="111">
                  <c:v>3.1740000000000004</c:v>
                </c:pt>
                <c:pt idx="112">
                  <c:v>3.1939999999999995</c:v>
                </c:pt>
                <c:pt idx="113">
                  <c:v>3.1440000000000001</c:v>
                </c:pt>
                <c:pt idx="114">
                  <c:v>3.0419999999999998</c:v>
                </c:pt>
                <c:pt idx="115">
                  <c:v>3.05</c:v>
                </c:pt>
                <c:pt idx="116">
                  <c:v>2.972</c:v>
                </c:pt>
                <c:pt idx="117">
                  <c:v>3.1319999999999997</c:v>
                </c:pt>
                <c:pt idx="118">
                  <c:v>3.1059999999999999</c:v>
                </c:pt>
                <c:pt idx="119">
                  <c:v>3.0840000000000001</c:v>
                </c:pt>
                <c:pt idx="120">
                  <c:v>3.3040000000000003</c:v>
                </c:pt>
                <c:pt idx="121">
                  <c:v>3.4540000000000002</c:v>
                </c:pt>
                <c:pt idx="122">
                  <c:v>3.34</c:v>
                </c:pt>
                <c:pt idx="123">
                  <c:v>3.1839999999999997</c:v>
                </c:pt>
                <c:pt idx="124">
                  <c:v>3.2600000000000002</c:v>
                </c:pt>
                <c:pt idx="125">
                  <c:v>3.194</c:v>
                </c:pt>
                <c:pt idx="126">
                  <c:v>3.2039999999999997</c:v>
                </c:pt>
                <c:pt idx="127">
                  <c:v>3.1640000000000001</c:v>
                </c:pt>
                <c:pt idx="128">
                  <c:v>3.1360000000000006</c:v>
                </c:pt>
                <c:pt idx="129">
                  <c:v>3.2340000000000004</c:v>
                </c:pt>
                <c:pt idx="130">
                  <c:v>3.234</c:v>
                </c:pt>
                <c:pt idx="131">
                  <c:v>3.3339999999999996</c:v>
                </c:pt>
                <c:pt idx="132">
                  <c:v>3.49</c:v>
                </c:pt>
                <c:pt idx="133">
                  <c:v>3.3840000000000003</c:v>
                </c:pt>
                <c:pt idx="134">
                  <c:v>3.4379999999999997</c:v>
                </c:pt>
                <c:pt idx="135">
                  <c:v>3.4180000000000001</c:v>
                </c:pt>
                <c:pt idx="136">
                  <c:v>3.282</c:v>
                </c:pt>
                <c:pt idx="137">
                  <c:v>3.1799999999999997</c:v>
                </c:pt>
                <c:pt idx="138">
                  <c:v>3.18</c:v>
                </c:pt>
                <c:pt idx="139">
                  <c:v>3.17</c:v>
                </c:pt>
                <c:pt idx="140">
                  <c:v>3.3080000000000003</c:v>
                </c:pt>
                <c:pt idx="141">
                  <c:v>3.27</c:v>
                </c:pt>
                <c:pt idx="142">
                  <c:v>3.4220000000000002</c:v>
                </c:pt>
                <c:pt idx="143">
                  <c:v>3.4499999999999997</c:v>
                </c:pt>
                <c:pt idx="144">
                  <c:v>3.6319999999999997</c:v>
                </c:pt>
                <c:pt idx="145">
                  <c:v>3.6340000000000003</c:v>
                </c:pt>
                <c:pt idx="146">
                  <c:v>3.6859999999999999</c:v>
                </c:pt>
                <c:pt idx="147">
                  <c:v>3.6679999999999997</c:v>
                </c:pt>
                <c:pt idx="148">
                  <c:v>3.6060000000000003</c:v>
                </c:pt>
                <c:pt idx="149">
                  <c:v>3.6760000000000002</c:v>
                </c:pt>
                <c:pt idx="150">
                  <c:v>3.7840000000000003</c:v>
                </c:pt>
                <c:pt idx="151">
                  <c:v>3.7540000000000004</c:v>
                </c:pt>
                <c:pt idx="152">
                  <c:v>3.67</c:v>
                </c:pt>
                <c:pt idx="153">
                  <c:v>3.7099999999999995</c:v>
                </c:pt>
                <c:pt idx="154">
                  <c:v>3.85</c:v>
                </c:pt>
                <c:pt idx="155">
                  <c:v>3.9099999999999997</c:v>
                </c:pt>
                <c:pt idx="156">
                  <c:v>4.09</c:v>
                </c:pt>
                <c:pt idx="157">
                  <c:v>4.17</c:v>
                </c:pt>
                <c:pt idx="158">
                  <c:v>4.2359999999999998</c:v>
                </c:pt>
                <c:pt idx="159">
                  <c:v>4.2300000000000004</c:v>
                </c:pt>
                <c:pt idx="160">
                  <c:v>4.2439999999999998</c:v>
                </c:pt>
                <c:pt idx="161">
                  <c:v>4.1760000000000002</c:v>
                </c:pt>
                <c:pt idx="162">
                  <c:v>4.0240000000000009</c:v>
                </c:pt>
                <c:pt idx="163">
                  <c:v>4.3140000000000001</c:v>
                </c:pt>
                <c:pt idx="164">
                  <c:v>4.1579999999999995</c:v>
                </c:pt>
                <c:pt idx="165">
                  <c:v>4.2039999999999997</c:v>
                </c:pt>
                <c:pt idx="166">
                  <c:v>4.3899999999999997</c:v>
                </c:pt>
                <c:pt idx="167">
                  <c:v>4.3079999999999998</c:v>
                </c:pt>
                <c:pt idx="168">
                  <c:v>4.3800000000000008</c:v>
                </c:pt>
                <c:pt idx="169">
                  <c:v>4.4159999999999995</c:v>
                </c:pt>
                <c:pt idx="170">
                  <c:v>4.4960000000000004</c:v>
                </c:pt>
                <c:pt idx="171">
                  <c:v>4.42</c:v>
                </c:pt>
                <c:pt idx="172">
                  <c:v>4.42</c:v>
                </c:pt>
                <c:pt idx="173">
                  <c:v>4.588000000000001</c:v>
                </c:pt>
                <c:pt idx="174">
                  <c:v>4.68</c:v>
                </c:pt>
                <c:pt idx="175">
                  <c:v>4.6100000000000003</c:v>
                </c:pt>
                <c:pt idx="176">
                  <c:v>4.62</c:v>
                </c:pt>
                <c:pt idx="177">
                  <c:v>4.6340000000000003</c:v>
                </c:pt>
                <c:pt idx="178">
                  <c:v>4.7240000000000002</c:v>
                </c:pt>
                <c:pt idx="179">
                  <c:v>4.8939999999999992</c:v>
                </c:pt>
                <c:pt idx="180">
                  <c:v>4.8940000000000001</c:v>
                </c:pt>
                <c:pt idx="181">
                  <c:v>5.19</c:v>
                </c:pt>
                <c:pt idx="182">
                  <c:v>5.484</c:v>
                </c:pt>
                <c:pt idx="183">
                  <c:v>5.7140000000000004</c:v>
                </c:pt>
                <c:pt idx="184">
                  <c:v>5.8740000000000006</c:v>
                </c:pt>
                <c:pt idx="185">
                  <c:v>5.76</c:v>
                </c:pt>
                <c:pt idx="186">
                  <c:v>5.9139999999999997</c:v>
                </c:pt>
                <c:pt idx="187">
                  <c:v>6.2140000000000004</c:v>
                </c:pt>
                <c:pt idx="188">
                  <c:v>6.67</c:v>
                </c:pt>
                <c:pt idx="189">
                  <c:v>7.5920000000000005</c:v>
                </c:pt>
                <c:pt idx="190">
                  <c:v>7.8900000000000006</c:v>
                </c:pt>
                <c:pt idx="191">
                  <c:v>8.2859999999999996</c:v>
                </c:pt>
                <c:pt idx="192">
                  <c:v>9.0620000000000012</c:v>
                </c:pt>
                <c:pt idx="193">
                  <c:v>9.2880000000000003</c:v>
                </c:pt>
                <c:pt idx="194">
                  <c:v>9.3780000000000001</c:v>
                </c:pt>
                <c:pt idx="195">
                  <c:v>9.3040000000000003</c:v>
                </c:pt>
                <c:pt idx="196">
                  <c:v>9.3580000000000005</c:v>
                </c:pt>
                <c:pt idx="197">
                  <c:v>9.99</c:v>
                </c:pt>
                <c:pt idx="198">
                  <c:v>9.75</c:v>
                </c:pt>
                <c:pt idx="199">
                  <c:v>9.2880000000000003</c:v>
                </c:pt>
                <c:pt idx="200">
                  <c:v>9.9280000000000008</c:v>
                </c:pt>
                <c:pt idx="201">
                  <c:v>10.16</c:v>
                </c:pt>
                <c:pt idx="202">
                  <c:v>10.332000000000001</c:v>
                </c:pt>
                <c:pt idx="203">
                  <c:v>10.293999999999999</c:v>
                </c:pt>
                <c:pt idx="204">
                  <c:v>10.5</c:v>
                </c:pt>
                <c:pt idx="205">
                  <c:v>10.428000000000001</c:v>
                </c:pt>
                <c:pt idx="206">
                  <c:v>9.5760000000000005</c:v>
                </c:pt>
                <c:pt idx="207">
                  <c:v>9.6140000000000008</c:v>
                </c:pt>
                <c:pt idx="208">
                  <c:v>10.072000000000001</c:v>
                </c:pt>
                <c:pt idx="209">
                  <c:v>9.984</c:v>
                </c:pt>
                <c:pt idx="210">
                  <c:v>9.9979999999999993</c:v>
                </c:pt>
                <c:pt idx="211">
                  <c:v>10.064</c:v>
                </c:pt>
                <c:pt idx="212">
                  <c:v>9.89</c:v>
                </c:pt>
                <c:pt idx="213">
                  <c:v>10.29</c:v>
                </c:pt>
                <c:pt idx="214">
                  <c:v>10.350000000000001</c:v>
                </c:pt>
                <c:pt idx="215">
                  <c:v>9.8680000000000003</c:v>
                </c:pt>
                <c:pt idx="216">
                  <c:v>10.102</c:v>
                </c:pt>
                <c:pt idx="217">
                  <c:v>9.9080000000000013</c:v>
                </c:pt>
                <c:pt idx="218">
                  <c:v>9.548</c:v>
                </c:pt>
                <c:pt idx="219">
                  <c:v>9.35</c:v>
                </c:pt>
                <c:pt idx="220">
                  <c:v>9.48</c:v>
                </c:pt>
                <c:pt idx="221">
                  <c:v>9.3360000000000003</c:v>
                </c:pt>
                <c:pt idx="222">
                  <c:v>9.7059999999999995</c:v>
                </c:pt>
                <c:pt idx="223">
                  <c:v>9.5560000000000009</c:v>
                </c:pt>
                <c:pt idx="224">
                  <c:v>8.8079999999999998</c:v>
                </c:pt>
                <c:pt idx="225">
                  <c:v>9.7739999999999991</c:v>
                </c:pt>
                <c:pt idx="226">
                  <c:v>8.6380000000000017</c:v>
                </c:pt>
                <c:pt idx="227">
                  <c:v>9.5640000000000001</c:v>
                </c:pt>
              </c:numCache>
            </c:numRef>
          </c:val>
          <c:smooth val="0"/>
          <c:extLst xmlns:c16r2="http://schemas.microsoft.com/office/drawing/2015/06/chart">
            <c:ext xmlns:c16="http://schemas.microsoft.com/office/drawing/2014/chart" uri="{C3380CC4-5D6E-409C-BE32-E72D297353CC}">
              <c16:uniqueId val="{00000000-E7A8-4F8A-B50B-520F81E2F1A3}"/>
            </c:ext>
          </c:extLst>
        </c:ser>
        <c:ser>
          <c:idx val="1"/>
          <c:order val="1"/>
          <c:tx>
            <c:strRef>
              <c:f>'Figura 3'!$R$4</c:f>
              <c:strCache>
                <c:ptCount val="1"/>
                <c:pt idx="0">
                  <c:v>Margem Absoluta Real</c:v>
                </c:pt>
              </c:strCache>
            </c:strRef>
          </c:tx>
          <c:spPr>
            <a:ln w="28575" cap="rnd">
              <a:solidFill>
                <a:schemeClr val="tx1"/>
              </a:solidFill>
              <a:prstDash val="sysDot"/>
              <a:round/>
            </a:ln>
            <a:effectLst/>
          </c:spPr>
          <c:marker>
            <c:symbol val="none"/>
          </c:marker>
          <c:cat>
            <c:numRef>
              <c:f>'Figura 3'!$C$5:$C$232</c:f>
              <c:numCache>
                <c:formatCode>mmm\-yy</c:formatCode>
                <c:ptCount val="228"/>
                <c:pt idx="0">
                  <c:v>35796</c:v>
                </c:pt>
                <c:pt idx="1">
                  <c:v>35827</c:v>
                </c:pt>
                <c:pt idx="2">
                  <c:v>35855</c:v>
                </c:pt>
                <c:pt idx="3">
                  <c:v>35886</c:v>
                </c:pt>
                <c:pt idx="4">
                  <c:v>35916</c:v>
                </c:pt>
                <c:pt idx="5">
                  <c:v>35947</c:v>
                </c:pt>
                <c:pt idx="6">
                  <c:v>35977</c:v>
                </c:pt>
                <c:pt idx="7">
                  <c:v>36008</c:v>
                </c:pt>
                <c:pt idx="8">
                  <c:v>36039</c:v>
                </c:pt>
                <c:pt idx="9">
                  <c:v>36069</c:v>
                </c:pt>
                <c:pt idx="10">
                  <c:v>36100</c:v>
                </c:pt>
                <c:pt idx="11">
                  <c:v>36130</c:v>
                </c:pt>
                <c:pt idx="12">
                  <c:v>36161</c:v>
                </c:pt>
                <c:pt idx="13">
                  <c:v>36192</c:v>
                </c:pt>
                <c:pt idx="14">
                  <c:v>36220</c:v>
                </c:pt>
                <c:pt idx="15">
                  <c:v>36251</c:v>
                </c:pt>
                <c:pt idx="16">
                  <c:v>36281</c:v>
                </c:pt>
                <c:pt idx="17">
                  <c:v>36312</c:v>
                </c:pt>
                <c:pt idx="18">
                  <c:v>36342</c:v>
                </c:pt>
                <c:pt idx="19">
                  <c:v>36373</c:v>
                </c:pt>
                <c:pt idx="20">
                  <c:v>36404</c:v>
                </c:pt>
                <c:pt idx="21">
                  <c:v>36434</c:v>
                </c:pt>
                <c:pt idx="22">
                  <c:v>36465</c:v>
                </c:pt>
                <c:pt idx="23">
                  <c:v>36495</c:v>
                </c:pt>
                <c:pt idx="24">
                  <c:v>36526</c:v>
                </c:pt>
                <c:pt idx="25">
                  <c:v>36557</c:v>
                </c:pt>
                <c:pt idx="26">
                  <c:v>36586</c:v>
                </c:pt>
                <c:pt idx="27">
                  <c:v>36617</c:v>
                </c:pt>
                <c:pt idx="28">
                  <c:v>36647</c:v>
                </c:pt>
                <c:pt idx="29">
                  <c:v>36678</c:v>
                </c:pt>
                <c:pt idx="30">
                  <c:v>36708</c:v>
                </c:pt>
                <c:pt idx="31">
                  <c:v>36739</c:v>
                </c:pt>
                <c:pt idx="32">
                  <c:v>36770</c:v>
                </c:pt>
                <c:pt idx="33">
                  <c:v>36800</c:v>
                </c:pt>
                <c:pt idx="34">
                  <c:v>36831</c:v>
                </c:pt>
                <c:pt idx="35">
                  <c:v>36861</c:v>
                </c:pt>
                <c:pt idx="36">
                  <c:v>36892</c:v>
                </c:pt>
                <c:pt idx="37">
                  <c:v>36923</c:v>
                </c:pt>
                <c:pt idx="38">
                  <c:v>36951</c:v>
                </c:pt>
                <c:pt idx="39">
                  <c:v>36982</c:v>
                </c:pt>
                <c:pt idx="40">
                  <c:v>37012</c:v>
                </c:pt>
                <c:pt idx="41">
                  <c:v>37043</c:v>
                </c:pt>
                <c:pt idx="42">
                  <c:v>37073</c:v>
                </c:pt>
                <c:pt idx="43">
                  <c:v>37104</c:v>
                </c:pt>
                <c:pt idx="44">
                  <c:v>37135</c:v>
                </c:pt>
                <c:pt idx="45">
                  <c:v>37165</c:v>
                </c:pt>
                <c:pt idx="46">
                  <c:v>37196</c:v>
                </c:pt>
                <c:pt idx="47">
                  <c:v>37226</c:v>
                </c:pt>
                <c:pt idx="48">
                  <c:v>37257</c:v>
                </c:pt>
                <c:pt idx="49">
                  <c:v>37288</c:v>
                </c:pt>
                <c:pt idx="50">
                  <c:v>37316</c:v>
                </c:pt>
                <c:pt idx="51">
                  <c:v>37347</c:v>
                </c:pt>
                <c:pt idx="52">
                  <c:v>37377</c:v>
                </c:pt>
                <c:pt idx="53">
                  <c:v>37408</c:v>
                </c:pt>
                <c:pt idx="54">
                  <c:v>37438</c:v>
                </c:pt>
                <c:pt idx="55">
                  <c:v>37469</c:v>
                </c:pt>
                <c:pt idx="56">
                  <c:v>37500</c:v>
                </c:pt>
                <c:pt idx="57">
                  <c:v>37530</c:v>
                </c:pt>
                <c:pt idx="58">
                  <c:v>37561</c:v>
                </c:pt>
                <c:pt idx="59">
                  <c:v>37591</c:v>
                </c:pt>
                <c:pt idx="60">
                  <c:v>37622</c:v>
                </c:pt>
                <c:pt idx="61">
                  <c:v>37653</c:v>
                </c:pt>
                <c:pt idx="62">
                  <c:v>37681</c:v>
                </c:pt>
                <c:pt idx="63">
                  <c:v>37712</c:v>
                </c:pt>
                <c:pt idx="64">
                  <c:v>37742</c:v>
                </c:pt>
                <c:pt idx="65">
                  <c:v>37773</c:v>
                </c:pt>
                <c:pt idx="66">
                  <c:v>37803</c:v>
                </c:pt>
                <c:pt idx="67">
                  <c:v>37834</c:v>
                </c:pt>
                <c:pt idx="68">
                  <c:v>37865</c:v>
                </c:pt>
                <c:pt idx="69">
                  <c:v>37895</c:v>
                </c:pt>
                <c:pt idx="70">
                  <c:v>37926</c:v>
                </c:pt>
                <c:pt idx="71">
                  <c:v>37956</c:v>
                </c:pt>
                <c:pt idx="72">
                  <c:v>37987</c:v>
                </c:pt>
                <c:pt idx="73">
                  <c:v>38018</c:v>
                </c:pt>
                <c:pt idx="74">
                  <c:v>38047</c:v>
                </c:pt>
                <c:pt idx="75">
                  <c:v>38078</c:v>
                </c:pt>
                <c:pt idx="76">
                  <c:v>38108</c:v>
                </c:pt>
                <c:pt idx="77">
                  <c:v>38139</c:v>
                </c:pt>
                <c:pt idx="78">
                  <c:v>38169</c:v>
                </c:pt>
                <c:pt idx="79">
                  <c:v>38200</c:v>
                </c:pt>
                <c:pt idx="80">
                  <c:v>38231</c:v>
                </c:pt>
                <c:pt idx="81">
                  <c:v>38261</c:v>
                </c:pt>
                <c:pt idx="82">
                  <c:v>38292</c:v>
                </c:pt>
                <c:pt idx="83">
                  <c:v>38322</c:v>
                </c:pt>
                <c:pt idx="84">
                  <c:v>38353</c:v>
                </c:pt>
                <c:pt idx="85">
                  <c:v>38384</c:v>
                </c:pt>
                <c:pt idx="86">
                  <c:v>38412</c:v>
                </c:pt>
                <c:pt idx="87">
                  <c:v>38443</c:v>
                </c:pt>
                <c:pt idx="88">
                  <c:v>38473</c:v>
                </c:pt>
                <c:pt idx="89">
                  <c:v>38504</c:v>
                </c:pt>
                <c:pt idx="90">
                  <c:v>38534</c:v>
                </c:pt>
                <c:pt idx="91">
                  <c:v>38565</c:v>
                </c:pt>
                <c:pt idx="92">
                  <c:v>38596</c:v>
                </c:pt>
                <c:pt idx="93">
                  <c:v>38626</c:v>
                </c:pt>
                <c:pt idx="94">
                  <c:v>38657</c:v>
                </c:pt>
                <c:pt idx="95">
                  <c:v>38687</c:v>
                </c:pt>
                <c:pt idx="96">
                  <c:v>38718</c:v>
                </c:pt>
                <c:pt idx="97">
                  <c:v>38749</c:v>
                </c:pt>
                <c:pt idx="98">
                  <c:v>38777</c:v>
                </c:pt>
                <c:pt idx="99">
                  <c:v>38808</c:v>
                </c:pt>
                <c:pt idx="100">
                  <c:v>38838</c:v>
                </c:pt>
                <c:pt idx="101">
                  <c:v>38869</c:v>
                </c:pt>
                <c:pt idx="102">
                  <c:v>38899</c:v>
                </c:pt>
                <c:pt idx="103">
                  <c:v>38930</c:v>
                </c:pt>
                <c:pt idx="104">
                  <c:v>38961</c:v>
                </c:pt>
                <c:pt idx="105">
                  <c:v>38991</c:v>
                </c:pt>
                <c:pt idx="106">
                  <c:v>39022</c:v>
                </c:pt>
                <c:pt idx="107">
                  <c:v>39052</c:v>
                </c:pt>
                <c:pt idx="108">
                  <c:v>39083</c:v>
                </c:pt>
                <c:pt idx="109">
                  <c:v>39114</c:v>
                </c:pt>
                <c:pt idx="110">
                  <c:v>39142</c:v>
                </c:pt>
                <c:pt idx="111">
                  <c:v>39173</c:v>
                </c:pt>
                <c:pt idx="112">
                  <c:v>39203</c:v>
                </c:pt>
                <c:pt idx="113">
                  <c:v>39234</c:v>
                </c:pt>
                <c:pt idx="114">
                  <c:v>39264</c:v>
                </c:pt>
                <c:pt idx="115">
                  <c:v>39295</c:v>
                </c:pt>
                <c:pt idx="116">
                  <c:v>39326</c:v>
                </c:pt>
                <c:pt idx="117">
                  <c:v>39356</c:v>
                </c:pt>
                <c:pt idx="118">
                  <c:v>39387</c:v>
                </c:pt>
                <c:pt idx="119">
                  <c:v>39417</c:v>
                </c:pt>
                <c:pt idx="120">
                  <c:v>39448</c:v>
                </c:pt>
                <c:pt idx="121">
                  <c:v>39479</c:v>
                </c:pt>
                <c:pt idx="122">
                  <c:v>39508</c:v>
                </c:pt>
                <c:pt idx="123">
                  <c:v>39539</c:v>
                </c:pt>
                <c:pt idx="124">
                  <c:v>39569</c:v>
                </c:pt>
                <c:pt idx="125">
                  <c:v>39600</c:v>
                </c:pt>
                <c:pt idx="126">
                  <c:v>39630</c:v>
                </c:pt>
                <c:pt idx="127">
                  <c:v>39661</c:v>
                </c:pt>
                <c:pt idx="128">
                  <c:v>39692</c:v>
                </c:pt>
                <c:pt idx="129">
                  <c:v>39722</c:v>
                </c:pt>
                <c:pt idx="130">
                  <c:v>39753</c:v>
                </c:pt>
                <c:pt idx="131">
                  <c:v>39783</c:v>
                </c:pt>
                <c:pt idx="132">
                  <c:v>39814</c:v>
                </c:pt>
                <c:pt idx="133">
                  <c:v>39845</c:v>
                </c:pt>
                <c:pt idx="134">
                  <c:v>39873</c:v>
                </c:pt>
                <c:pt idx="135">
                  <c:v>39904</c:v>
                </c:pt>
                <c:pt idx="136">
                  <c:v>39934</c:v>
                </c:pt>
                <c:pt idx="137">
                  <c:v>39965</c:v>
                </c:pt>
                <c:pt idx="138">
                  <c:v>39995</c:v>
                </c:pt>
                <c:pt idx="139">
                  <c:v>40026</c:v>
                </c:pt>
                <c:pt idx="140">
                  <c:v>40057</c:v>
                </c:pt>
                <c:pt idx="141">
                  <c:v>40087</c:v>
                </c:pt>
                <c:pt idx="142">
                  <c:v>40118</c:v>
                </c:pt>
                <c:pt idx="143">
                  <c:v>40148</c:v>
                </c:pt>
                <c:pt idx="144">
                  <c:v>40179</c:v>
                </c:pt>
                <c:pt idx="145">
                  <c:v>40210</c:v>
                </c:pt>
                <c:pt idx="146">
                  <c:v>40238</c:v>
                </c:pt>
                <c:pt idx="147">
                  <c:v>40269</c:v>
                </c:pt>
                <c:pt idx="148">
                  <c:v>40299</c:v>
                </c:pt>
                <c:pt idx="149">
                  <c:v>40330</c:v>
                </c:pt>
                <c:pt idx="150">
                  <c:v>40360</c:v>
                </c:pt>
                <c:pt idx="151">
                  <c:v>40391</c:v>
                </c:pt>
                <c:pt idx="152">
                  <c:v>40422</c:v>
                </c:pt>
                <c:pt idx="153">
                  <c:v>40452</c:v>
                </c:pt>
                <c:pt idx="154">
                  <c:v>40483</c:v>
                </c:pt>
                <c:pt idx="155">
                  <c:v>40513</c:v>
                </c:pt>
                <c:pt idx="156">
                  <c:v>40544</c:v>
                </c:pt>
                <c:pt idx="157">
                  <c:v>40575</c:v>
                </c:pt>
                <c:pt idx="158">
                  <c:v>40603</c:v>
                </c:pt>
                <c:pt idx="159">
                  <c:v>40634</c:v>
                </c:pt>
                <c:pt idx="160">
                  <c:v>40664</c:v>
                </c:pt>
                <c:pt idx="161">
                  <c:v>40695</c:v>
                </c:pt>
                <c:pt idx="162">
                  <c:v>40725</c:v>
                </c:pt>
                <c:pt idx="163">
                  <c:v>40756</c:v>
                </c:pt>
                <c:pt idx="164">
                  <c:v>40787</c:v>
                </c:pt>
                <c:pt idx="165">
                  <c:v>40817</c:v>
                </c:pt>
                <c:pt idx="166">
                  <c:v>40848</c:v>
                </c:pt>
                <c:pt idx="167">
                  <c:v>40878</c:v>
                </c:pt>
                <c:pt idx="168">
                  <c:v>40909</c:v>
                </c:pt>
                <c:pt idx="169">
                  <c:v>40940</c:v>
                </c:pt>
                <c:pt idx="170">
                  <c:v>40969</c:v>
                </c:pt>
                <c:pt idx="171">
                  <c:v>41000</c:v>
                </c:pt>
                <c:pt idx="172">
                  <c:v>41030</c:v>
                </c:pt>
                <c:pt idx="173">
                  <c:v>41061</c:v>
                </c:pt>
                <c:pt idx="174">
                  <c:v>41091</c:v>
                </c:pt>
                <c:pt idx="175">
                  <c:v>41122</c:v>
                </c:pt>
                <c:pt idx="176">
                  <c:v>41153</c:v>
                </c:pt>
                <c:pt idx="177">
                  <c:v>41183</c:v>
                </c:pt>
                <c:pt idx="178">
                  <c:v>41214</c:v>
                </c:pt>
                <c:pt idx="179">
                  <c:v>41244</c:v>
                </c:pt>
                <c:pt idx="180">
                  <c:v>41275</c:v>
                </c:pt>
                <c:pt idx="181">
                  <c:v>41306</c:v>
                </c:pt>
                <c:pt idx="182">
                  <c:v>41334</c:v>
                </c:pt>
                <c:pt idx="183">
                  <c:v>41365</c:v>
                </c:pt>
                <c:pt idx="184">
                  <c:v>41395</c:v>
                </c:pt>
                <c:pt idx="185">
                  <c:v>41426</c:v>
                </c:pt>
                <c:pt idx="186">
                  <c:v>41456</c:v>
                </c:pt>
                <c:pt idx="187">
                  <c:v>41487</c:v>
                </c:pt>
                <c:pt idx="188">
                  <c:v>41518</c:v>
                </c:pt>
                <c:pt idx="189">
                  <c:v>41548</c:v>
                </c:pt>
                <c:pt idx="190">
                  <c:v>41579</c:v>
                </c:pt>
                <c:pt idx="191">
                  <c:v>41609</c:v>
                </c:pt>
                <c:pt idx="192">
                  <c:v>41640</c:v>
                </c:pt>
                <c:pt idx="193">
                  <c:v>41671</c:v>
                </c:pt>
                <c:pt idx="194">
                  <c:v>41699</c:v>
                </c:pt>
                <c:pt idx="195">
                  <c:v>41730</c:v>
                </c:pt>
                <c:pt idx="196">
                  <c:v>41760</c:v>
                </c:pt>
                <c:pt idx="197">
                  <c:v>41791</c:v>
                </c:pt>
                <c:pt idx="198">
                  <c:v>41821</c:v>
                </c:pt>
                <c:pt idx="199">
                  <c:v>41852</c:v>
                </c:pt>
                <c:pt idx="200">
                  <c:v>41883</c:v>
                </c:pt>
                <c:pt idx="201">
                  <c:v>41913</c:v>
                </c:pt>
                <c:pt idx="202">
                  <c:v>41944</c:v>
                </c:pt>
                <c:pt idx="203">
                  <c:v>41974</c:v>
                </c:pt>
                <c:pt idx="204">
                  <c:v>42005</c:v>
                </c:pt>
                <c:pt idx="205">
                  <c:v>42036</c:v>
                </c:pt>
                <c:pt idx="206">
                  <c:v>42064</c:v>
                </c:pt>
                <c:pt idx="207">
                  <c:v>42095</c:v>
                </c:pt>
                <c:pt idx="208">
                  <c:v>42125</c:v>
                </c:pt>
                <c:pt idx="209">
                  <c:v>42156</c:v>
                </c:pt>
                <c:pt idx="210">
                  <c:v>42186</c:v>
                </c:pt>
                <c:pt idx="211">
                  <c:v>42217</c:v>
                </c:pt>
                <c:pt idx="212">
                  <c:v>42248</c:v>
                </c:pt>
                <c:pt idx="213">
                  <c:v>42278</c:v>
                </c:pt>
                <c:pt idx="214">
                  <c:v>42309</c:v>
                </c:pt>
                <c:pt idx="215">
                  <c:v>42339</c:v>
                </c:pt>
                <c:pt idx="216">
                  <c:v>42370</c:v>
                </c:pt>
                <c:pt idx="217">
                  <c:v>42401</c:v>
                </c:pt>
                <c:pt idx="218">
                  <c:v>42430</c:v>
                </c:pt>
                <c:pt idx="219">
                  <c:v>42461</c:v>
                </c:pt>
                <c:pt idx="220">
                  <c:v>42491</c:v>
                </c:pt>
                <c:pt idx="221">
                  <c:v>42522</c:v>
                </c:pt>
                <c:pt idx="222">
                  <c:v>42552</c:v>
                </c:pt>
                <c:pt idx="223">
                  <c:v>42583</c:v>
                </c:pt>
                <c:pt idx="224">
                  <c:v>42614</c:v>
                </c:pt>
                <c:pt idx="225">
                  <c:v>42644</c:v>
                </c:pt>
                <c:pt idx="226">
                  <c:v>42675</c:v>
                </c:pt>
                <c:pt idx="227">
                  <c:v>42705</c:v>
                </c:pt>
              </c:numCache>
            </c:numRef>
          </c:cat>
          <c:val>
            <c:numRef>
              <c:f>'Figura 1 e Figura 2'!$R$5:$R$232</c:f>
              <c:numCache>
                <c:formatCode>General</c:formatCode>
                <c:ptCount val="228"/>
                <c:pt idx="0">
                  <c:v>5.1496435859159941</c:v>
                </c:pt>
                <c:pt idx="1">
                  <c:v>5.2348954428719736</c:v>
                </c:pt>
                <c:pt idx="2">
                  <c:v>5.2170289055242876</c:v>
                </c:pt>
                <c:pt idx="3">
                  <c:v>5.5192532299211416</c:v>
                </c:pt>
                <c:pt idx="4">
                  <c:v>5.5959613085489677</c:v>
                </c:pt>
                <c:pt idx="5">
                  <c:v>5.6516646365114909</c:v>
                </c:pt>
                <c:pt idx="6">
                  <c:v>5.3603273268760505</c:v>
                </c:pt>
                <c:pt idx="7">
                  <c:v>5.3875424512809289</c:v>
                </c:pt>
                <c:pt idx="8">
                  <c:v>5.5767392325013194</c:v>
                </c:pt>
                <c:pt idx="9">
                  <c:v>5.4621650931447396</c:v>
                </c:pt>
                <c:pt idx="10">
                  <c:v>5.5618376235450659</c:v>
                </c:pt>
                <c:pt idx="11">
                  <c:v>5.1612164693576759</c:v>
                </c:pt>
                <c:pt idx="12">
                  <c:v>5.3836861557470073</c:v>
                </c:pt>
                <c:pt idx="13">
                  <c:v>5.4661302144951396</c:v>
                </c:pt>
                <c:pt idx="14">
                  <c:v>5.3767471878940736</c:v>
                </c:pt>
                <c:pt idx="15">
                  <c:v>5.4823276204403495</c:v>
                </c:pt>
                <c:pt idx="16">
                  <c:v>5.5509313219481351</c:v>
                </c:pt>
                <c:pt idx="17">
                  <c:v>5.3721015584399323</c:v>
                </c:pt>
                <c:pt idx="18">
                  <c:v>5.3524244728911032</c:v>
                </c:pt>
                <c:pt idx="19">
                  <c:v>5.3313381891964129</c:v>
                </c:pt>
                <c:pt idx="20">
                  <c:v>5.4891353665253737</c:v>
                </c:pt>
                <c:pt idx="21">
                  <c:v>5.4565724929781059</c:v>
                </c:pt>
                <c:pt idx="22">
                  <c:v>5.2617091738492565</c:v>
                </c:pt>
                <c:pt idx="23">
                  <c:v>5.242062508845323</c:v>
                </c:pt>
                <c:pt idx="24">
                  <c:v>5.1523367702601242</c:v>
                </c:pt>
                <c:pt idx="25">
                  <c:v>5.2301450223713646</c:v>
                </c:pt>
                <c:pt idx="26">
                  <c:v>5.1183472265642456</c:v>
                </c:pt>
                <c:pt idx="27">
                  <c:v>5.0753513495430891</c:v>
                </c:pt>
                <c:pt idx="28">
                  <c:v>5.1211306524592537</c:v>
                </c:pt>
                <c:pt idx="29">
                  <c:v>5.1817711319388051</c:v>
                </c:pt>
                <c:pt idx="30">
                  <c:v>4.99009043052701</c:v>
                </c:pt>
                <c:pt idx="31">
                  <c:v>5.1007530066509963</c:v>
                </c:pt>
                <c:pt idx="32">
                  <c:v>5.0454269532947045</c:v>
                </c:pt>
                <c:pt idx="33">
                  <c:v>5.197151296131163</c:v>
                </c:pt>
                <c:pt idx="34">
                  <c:v>5.4420615565229129</c:v>
                </c:pt>
                <c:pt idx="35">
                  <c:v>5.5223577769758219</c:v>
                </c:pt>
                <c:pt idx="36">
                  <c:v>5.5088628257746759</c:v>
                </c:pt>
                <c:pt idx="37">
                  <c:v>5.4300870436649973</c:v>
                </c:pt>
                <c:pt idx="38">
                  <c:v>5.486327505313187</c:v>
                </c:pt>
                <c:pt idx="39">
                  <c:v>5.4973159790143153</c:v>
                </c:pt>
                <c:pt idx="40">
                  <c:v>5.3556768255838927</c:v>
                </c:pt>
                <c:pt idx="41">
                  <c:v>5.3753718369617109</c:v>
                </c:pt>
                <c:pt idx="42">
                  <c:v>5.4229310341487054</c:v>
                </c:pt>
                <c:pt idx="43">
                  <c:v>5.3743806831001146</c:v>
                </c:pt>
                <c:pt idx="44">
                  <c:v>5.3664317802506822</c:v>
                </c:pt>
                <c:pt idx="45">
                  <c:v>5.3947450915690478</c:v>
                </c:pt>
                <c:pt idx="46">
                  <c:v>5.4884452085555484</c:v>
                </c:pt>
                <c:pt idx="47">
                  <c:v>5.2649076245581101</c:v>
                </c:pt>
                <c:pt idx="48">
                  <c:v>5.370972857575687</c:v>
                </c:pt>
                <c:pt idx="49">
                  <c:v>5.3672622053069183</c:v>
                </c:pt>
                <c:pt idx="50">
                  <c:v>5.08767009341451</c:v>
                </c:pt>
                <c:pt idx="51">
                  <c:v>5.0644509375879787</c:v>
                </c:pt>
                <c:pt idx="52">
                  <c:v>4.9194834892956614</c:v>
                </c:pt>
                <c:pt idx="53">
                  <c:v>4.9822714293406083</c:v>
                </c:pt>
                <c:pt idx="54">
                  <c:v>5.0489487647345896</c:v>
                </c:pt>
                <c:pt idx="55">
                  <c:v>4.7694284720253588</c:v>
                </c:pt>
                <c:pt idx="56">
                  <c:v>4.7669930996388707</c:v>
                </c:pt>
                <c:pt idx="57">
                  <c:v>4.5374970005059394</c:v>
                </c:pt>
                <c:pt idx="58">
                  <c:v>4.2872271340769403</c:v>
                </c:pt>
                <c:pt idx="59">
                  <c:v>4.3340331225156268</c:v>
                </c:pt>
                <c:pt idx="60">
                  <c:v>4.2938159072666666</c:v>
                </c:pt>
                <c:pt idx="61">
                  <c:v>4.217176821456027</c:v>
                </c:pt>
                <c:pt idx="62">
                  <c:v>4.2262762428231344</c:v>
                </c:pt>
                <c:pt idx="63">
                  <c:v>4.3275247040775415</c:v>
                </c:pt>
                <c:pt idx="64">
                  <c:v>4.5677869076869086</c:v>
                </c:pt>
                <c:pt idx="65">
                  <c:v>4.5582612746674771</c:v>
                </c:pt>
                <c:pt idx="66">
                  <c:v>4.4422966541407982</c:v>
                </c:pt>
                <c:pt idx="67">
                  <c:v>4.2721284595484068</c:v>
                </c:pt>
                <c:pt idx="68">
                  <c:v>4.2278418146794809</c:v>
                </c:pt>
                <c:pt idx="69">
                  <c:v>4.1368489787991134</c:v>
                </c:pt>
                <c:pt idx="70">
                  <c:v>4.1893601916346244</c:v>
                </c:pt>
                <c:pt idx="71">
                  <c:v>4.4559726002017435</c:v>
                </c:pt>
                <c:pt idx="72">
                  <c:v>4.5942376571259356</c:v>
                </c:pt>
                <c:pt idx="73">
                  <c:v>4.6154615053068255</c:v>
                </c:pt>
                <c:pt idx="74">
                  <c:v>4.6688033868675483</c:v>
                </c:pt>
                <c:pt idx="75">
                  <c:v>4.6891969035305294</c:v>
                </c:pt>
                <c:pt idx="76">
                  <c:v>4.710923411005929</c:v>
                </c:pt>
                <c:pt idx="77">
                  <c:v>4.5670955914447839</c:v>
                </c:pt>
                <c:pt idx="78">
                  <c:v>4.3954651759844889</c:v>
                </c:pt>
                <c:pt idx="79">
                  <c:v>4.4123318026337213</c:v>
                </c:pt>
                <c:pt idx="80">
                  <c:v>4.5501035948975641</c:v>
                </c:pt>
                <c:pt idx="81">
                  <c:v>4.5868956811331749</c:v>
                </c:pt>
                <c:pt idx="82">
                  <c:v>4.6620567187865225</c:v>
                </c:pt>
                <c:pt idx="83">
                  <c:v>4.8461119960346721</c:v>
                </c:pt>
                <c:pt idx="84">
                  <c:v>4.9019153073204942</c:v>
                </c:pt>
                <c:pt idx="85">
                  <c:v>4.9020354937568538</c:v>
                </c:pt>
                <c:pt idx="86">
                  <c:v>4.9800112243977264</c:v>
                </c:pt>
                <c:pt idx="87">
                  <c:v>5.2524298530687972</c:v>
                </c:pt>
                <c:pt idx="88">
                  <c:v>5.3325137570090089</c:v>
                </c:pt>
                <c:pt idx="89">
                  <c:v>5.2935221066653018</c:v>
                </c:pt>
                <c:pt idx="90">
                  <c:v>5.204158537175779</c:v>
                </c:pt>
                <c:pt idx="91">
                  <c:v>5.073855761283613</c:v>
                </c:pt>
                <c:pt idx="92">
                  <c:v>5.156453981322568</c:v>
                </c:pt>
                <c:pt idx="93">
                  <c:v>5.2509926167347949</c:v>
                </c:pt>
                <c:pt idx="94">
                  <c:v>5.0912678158242564</c:v>
                </c:pt>
                <c:pt idx="95">
                  <c:v>5.3804906433720756</c:v>
                </c:pt>
                <c:pt idx="96">
                  <c:v>5.4832486870614776</c:v>
                </c:pt>
                <c:pt idx="97">
                  <c:v>5.4432098369516257</c:v>
                </c:pt>
                <c:pt idx="98">
                  <c:v>5.6216774600263628</c:v>
                </c:pt>
                <c:pt idx="99">
                  <c:v>5.7978750147011366</c:v>
                </c:pt>
                <c:pt idx="100">
                  <c:v>5.8822995694770324</c:v>
                </c:pt>
                <c:pt idx="101">
                  <c:v>5.7223908412347377</c:v>
                </c:pt>
                <c:pt idx="102">
                  <c:v>5.9308921364450278</c:v>
                </c:pt>
                <c:pt idx="103">
                  <c:v>5.6660967149440227</c:v>
                </c:pt>
                <c:pt idx="104">
                  <c:v>5.9545649745276297</c:v>
                </c:pt>
                <c:pt idx="105">
                  <c:v>5.8301210015827767</c:v>
                </c:pt>
                <c:pt idx="106">
                  <c:v>6.0147559579773553</c:v>
                </c:pt>
                <c:pt idx="107">
                  <c:v>5.8427931062600464</c:v>
                </c:pt>
                <c:pt idx="108">
                  <c:v>6.1251608815426986</c:v>
                </c:pt>
                <c:pt idx="109">
                  <c:v>5.9671619258676358</c:v>
                </c:pt>
                <c:pt idx="110">
                  <c:v>6.0372200850444724</c:v>
                </c:pt>
                <c:pt idx="111">
                  <c:v>5.9837766419317466</c:v>
                </c:pt>
                <c:pt idx="112">
                  <c:v>6.0120703526844954</c:v>
                </c:pt>
                <c:pt idx="113">
                  <c:v>5.9025457155324883</c:v>
                </c:pt>
                <c:pt idx="114">
                  <c:v>5.6898158671502284</c:v>
                </c:pt>
                <c:pt idx="115">
                  <c:v>5.6264560854172849</c:v>
                </c:pt>
                <c:pt idx="116">
                  <c:v>5.4193071245535123</c:v>
                </c:pt>
                <c:pt idx="117">
                  <c:v>5.6687771430469294</c:v>
                </c:pt>
                <c:pt idx="118">
                  <c:v>5.5633300629964388</c:v>
                </c:pt>
                <c:pt idx="119">
                  <c:v>5.4436343819587849</c:v>
                </c:pt>
                <c:pt idx="120">
                  <c:v>5.7750036857959213</c:v>
                </c:pt>
                <c:pt idx="121">
                  <c:v>6.0143752869064171</c:v>
                </c:pt>
                <c:pt idx="122">
                  <c:v>5.7753331359037956</c:v>
                </c:pt>
                <c:pt idx="123">
                  <c:v>5.4448319988284943</c:v>
                </c:pt>
                <c:pt idx="124">
                  <c:v>5.4721826045663979</c:v>
                </c:pt>
                <c:pt idx="125">
                  <c:v>5.2618678587443393</c:v>
                </c:pt>
                <c:pt idx="126">
                  <c:v>5.2197999133047333</c:v>
                </c:pt>
                <c:pt idx="127">
                  <c:v>5.174434101082853</c:v>
                </c:pt>
                <c:pt idx="128">
                  <c:v>5.1100233375775881</c:v>
                </c:pt>
                <c:pt idx="129">
                  <c:v>5.2128199266958681</c:v>
                </c:pt>
                <c:pt idx="130">
                  <c:v>5.2092889192131677</c:v>
                </c:pt>
                <c:pt idx="131">
                  <c:v>5.3942443039697165</c:v>
                </c:pt>
                <c:pt idx="132">
                  <c:v>5.6458203213900529</c:v>
                </c:pt>
                <c:pt idx="133">
                  <c:v>5.4812171884172143</c:v>
                </c:pt>
                <c:pt idx="134">
                  <c:v>5.6157529430277782</c:v>
                </c:pt>
                <c:pt idx="135">
                  <c:v>5.580616977504806</c:v>
                </c:pt>
                <c:pt idx="136">
                  <c:v>5.3491924422777863</c:v>
                </c:pt>
                <c:pt idx="137">
                  <c:v>5.1993523949535714</c:v>
                </c:pt>
                <c:pt idx="138">
                  <c:v>5.2330166359246393</c:v>
                </c:pt>
                <c:pt idx="139">
                  <c:v>5.2117736664001724</c:v>
                </c:pt>
                <c:pt idx="140">
                  <c:v>5.4252915648872211</c:v>
                </c:pt>
                <c:pt idx="141">
                  <c:v>5.3651628175374775</c:v>
                </c:pt>
                <c:pt idx="142">
                  <c:v>5.6105830460540993</c:v>
                </c:pt>
                <c:pt idx="143">
                  <c:v>5.6628797937787247</c:v>
                </c:pt>
                <c:pt idx="144">
                  <c:v>5.9020936373237252</c:v>
                </c:pt>
                <c:pt idx="145">
                  <c:v>5.8414603147291473</c:v>
                </c:pt>
                <c:pt idx="146">
                  <c:v>5.8878096575712195</c:v>
                </c:pt>
                <c:pt idx="147">
                  <c:v>5.8172538457247756</c:v>
                </c:pt>
                <c:pt idx="148">
                  <c:v>5.6305763363426466</c:v>
                </c:pt>
                <c:pt idx="149">
                  <c:v>5.7203458872408941</c:v>
                </c:pt>
                <c:pt idx="150">
                  <c:v>5.8756430759294727</c:v>
                </c:pt>
                <c:pt idx="151">
                  <c:v>5.7656205764371018</c:v>
                </c:pt>
                <c:pt idx="152">
                  <c:v>5.5755219965942864</c:v>
                </c:pt>
                <c:pt idx="153">
                  <c:v>5.5788885490776803</c:v>
                </c:pt>
                <c:pt idx="154">
                  <c:v>5.6993515621816666</c:v>
                </c:pt>
                <c:pt idx="155">
                  <c:v>5.7663345037627387</c:v>
                </c:pt>
                <c:pt idx="156">
                  <c:v>5.9733689845543632</c:v>
                </c:pt>
                <c:pt idx="157">
                  <c:v>6.0325047395514186</c:v>
                </c:pt>
                <c:pt idx="158">
                  <c:v>6.0908222996668906</c:v>
                </c:pt>
                <c:pt idx="159">
                  <c:v>6.052200547412915</c:v>
                </c:pt>
                <c:pt idx="160">
                  <c:v>6.0718196503970789</c:v>
                </c:pt>
                <c:pt idx="161">
                  <c:v>5.9823859799776553</c:v>
                </c:pt>
                <c:pt idx="162">
                  <c:v>5.7675675253913372</c:v>
                </c:pt>
                <c:pt idx="163">
                  <c:v>6.1455481674309187</c:v>
                </c:pt>
                <c:pt idx="164">
                  <c:v>5.8790818297589897</c:v>
                </c:pt>
                <c:pt idx="165">
                  <c:v>5.9205683742185293</c:v>
                </c:pt>
                <c:pt idx="166">
                  <c:v>6.1562385730307438</c:v>
                </c:pt>
                <c:pt idx="167">
                  <c:v>6.0509141340160575</c:v>
                </c:pt>
                <c:pt idx="168">
                  <c:v>6.1336920503919874</c:v>
                </c:pt>
                <c:pt idx="169">
                  <c:v>6.1797521463360345</c:v>
                </c:pt>
                <c:pt idx="170">
                  <c:v>6.2568655614904971</c:v>
                </c:pt>
                <c:pt idx="171">
                  <c:v>6.0892499204732422</c:v>
                </c:pt>
                <c:pt idx="172">
                  <c:v>6.0341310469939593</c:v>
                </c:pt>
                <c:pt idx="173">
                  <c:v>6.2207314118898402</c:v>
                </c:pt>
                <c:pt idx="174">
                  <c:v>6.2507340984148962</c:v>
                </c:pt>
                <c:pt idx="175">
                  <c:v>6.0786776664536077</c:v>
                </c:pt>
                <c:pt idx="176">
                  <c:v>6.0387149270258274</c:v>
                </c:pt>
                <c:pt idx="177">
                  <c:v>6.0761418978664192</c:v>
                </c:pt>
                <c:pt idx="178">
                  <c:v>6.1786649786295298</c:v>
                </c:pt>
                <c:pt idx="179">
                  <c:v>6.3591184164774086</c:v>
                </c:pt>
                <c:pt idx="180">
                  <c:v>6.3396315472535312</c:v>
                </c:pt>
                <c:pt idx="181">
                  <c:v>6.7097488691897711</c:v>
                </c:pt>
                <c:pt idx="182">
                  <c:v>7.0682774752402064</c:v>
                </c:pt>
                <c:pt idx="183">
                  <c:v>7.3689051661746401</c:v>
                </c:pt>
                <c:pt idx="184">
                  <c:v>7.5510023765762764</c:v>
                </c:pt>
                <c:pt idx="185">
                  <c:v>7.3483660880456032</c:v>
                </c:pt>
                <c:pt idx="186">
                  <c:v>7.5343235296982556</c:v>
                </c:pt>
                <c:pt idx="187">
                  <c:v>7.8800583182079098</c:v>
                </c:pt>
                <c:pt idx="188">
                  <c:v>8.3450097954810687</c:v>
                </c:pt>
                <c:pt idx="189">
                  <c:v>9.4393858006030822</c:v>
                </c:pt>
                <c:pt idx="190">
                  <c:v>9.7828179143077101</c:v>
                </c:pt>
                <c:pt idx="191">
                  <c:v>10.203515233798317</c:v>
                </c:pt>
                <c:pt idx="192">
                  <c:v>11.114286018113381</c:v>
                </c:pt>
                <c:pt idx="193">
                  <c:v>11.296007067098381</c:v>
                </c:pt>
                <c:pt idx="194">
                  <c:v>11.238651816802399</c:v>
                </c:pt>
                <c:pt idx="195">
                  <c:v>11.099909885158127</c:v>
                </c:pt>
                <c:pt idx="196">
                  <c:v>11.215341386084905</c:v>
                </c:pt>
                <c:pt idx="197">
                  <c:v>12.049138297362202</c:v>
                </c:pt>
                <c:pt idx="198">
                  <c:v>11.824747779158399</c:v>
                </c:pt>
                <c:pt idx="199">
                  <c:v>11.257338315262722</c:v>
                </c:pt>
                <c:pt idx="200">
                  <c:v>12.030830276716904</c:v>
                </c:pt>
                <c:pt idx="201">
                  <c:v>12.239302647309678</c:v>
                </c:pt>
                <c:pt idx="202">
                  <c:v>12.306246779833895</c:v>
                </c:pt>
                <c:pt idx="203">
                  <c:v>12.21406841707052</c:v>
                </c:pt>
                <c:pt idx="204">
                  <c:v>12.375725215604639</c:v>
                </c:pt>
                <c:pt idx="205">
                  <c:v>12.225464954473175</c:v>
                </c:pt>
                <c:pt idx="206">
                  <c:v>11.092082399285825</c:v>
                </c:pt>
                <c:pt idx="207">
                  <c:v>11.035045782447373</c:v>
                </c:pt>
                <c:pt idx="208">
                  <c:v>11.514340881835697</c:v>
                </c:pt>
                <c:pt idx="209">
                  <c:v>11.336370901034487</c:v>
                </c:pt>
                <c:pt idx="210">
                  <c:v>11.28652011676302</c:v>
                </c:pt>
                <c:pt idx="211">
                  <c:v>11.315610699806401</c:v>
                </c:pt>
                <c:pt idx="212">
                  <c:v>10.963906224306953</c:v>
                </c:pt>
                <c:pt idx="213">
                  <c:v>11.210233728545036</c:v>
                </c:pt>
                <c:pt idx="214">
                  <c:v>11.142469556714151</c:v>
                </c:pt>
                <c:pt idx="215">
                  <c:v>10.576778099021846</c:v>
                </c:pt>
                <c:pt idx="216">
                  <c:v>10.664195226288026</c:v>
                </c:pt>
                <c:pt idx="217">
                  <c:v>10.377481329861013</c:v>
                </c:pt>
                <c:pt idx="218">
                  <c:v>9.9574588524224161</c:v>
                </c:pt>
                <c:pt idx="219">
                  <c:v>9.7155643565929637</c:v>
                </c:pt>
                <c:pt idx="220">
                  <c:v>9.7404040423084908</c:v>
                </c:pt>
                <c:pt idx="221">
                  <c:v>9.438226247085959</c:v>
                </c:pt>
                <c:pt idx="222">
                  <c:v>9.8505304614219469</c:v>
                </c:pt>
                <c:pt idx="223">
                  <c:v>9.6563807260416006</c:v>
                </c:pt>
                <c:pt idx="224">
                  <c:v>8.8976773479980231</c:v>
                </c:pt>
                <c:pt idx="225">
                  <c:v>9.8605197273118552</c:v>
                </c:pt>
                <c:pt idx="226">
                  <c:v>8.7097878811707776</c:v>
                </c:pt>
                <c:pt idx="227">
                  <c:v>9.5640000000000001</c:v>
                </c:pt>
              </c:numCache>
            </c:numRef>
          </c:val>
          <c:smooth val="0"/>
          <c:extLst xmlns:c16r2="http://schemas.microsoft.com/office/drawing/2015/06/chart">
            <c:ext xmlns:c16="http://schemas.microsoft.com/office/drawing/2014/chart" uri="{C3380CC4-5D6E-409C-BE32-E72D297353CC}">
              <c16:uniqueId val="{00000001-E7A8-4F8A-B50B-520F81E2F1A3}"/>
            </c:ext>
          </c:extLst>
        </c:ser>
        <c:dLbls>
          <c:showLegendKey val="0"/>
          <c:showVal val="0"/>
          <c:showCatName val="0"/>
          <c:showSerName val="0"/>
          <c:showPercent val="0"/>
          <c:showBubbleSize val="0"/>
        </c:dLbls>
        <c:marker val="1"/>
        <c:smooth val="0"/>
        <c:axId val="226242792"/>
        <c:axId val="226240048"/>
      </c:lineChart>
      <c:lineChart>
        <c:grouping val="standard"/>
        <c:varyColors val="0"/>
        <c:ser>
          <c:idx val="2"/>
          <c:order val="2"/>
          <c:tx>
            <c:strRef>
              <c:f>'Figura 3'!$L$4</c:f>
              <c:strCache>
                <c:ptCount val="1"/>
                <c:pt idx="0">
                  <c:v>Margem Relativa</c:v>
                </c:pt>
              </c:strCache>
            </c:strRef>
          </c:tx>
          <c:spPr>
            <a:ln w="28575" cap="rnd">
              <a:solidFill>
                <a:srgbClr val="FF0000"/>
              </a:solidFill>
              <a:round/>
            </a:ln>
            <a:effectLst/>
          </c:spPr>
          <c:marker>
            <c:symbol val="none"/>
          </c:marker>
          <c:cat>
            <c:numRef>
              <c:f>'Figura 3'!$C$5:$C$232</c:f>
              <c:numCache>
                <c:formatCode>mmm\-yy</c:formatCode>
                <c:ptCount val="228"/>
                <c:pt idx="0">
                  <c:v>35796</c:v>
                </c:pt>
                <c:pt idx="1">
                  <c:v>35827</c:v>
                </c:pt>
                <c:pt idx="2">
                  <c:v>35855</c:v>
                </c:pt>
                <c:pt idx="3">
                  <c:v>35886</c:v>
                </c:pt>
                <c:pt idx="4">
                  <c:v>35916</c:v>
                </c:pt>
                <c:pt idx="5">
                  <c:v>35947</c:v>
                </c:pt>
                <c:pt idx="6">
                  <c:v>35977</c:v>
                </c:pt>
                <c:pt idx="7">
                  <c:v>36008</c:v>
                </c:pt>
                <c:pt idx="8">
                  <c:v>36039</c:v>
                </c:pt>
                <c:pt idx="9">
                  <c:v>36069</c:v>
                </c:pt>
                <c:pt idx="10">
                  <c:v>36100</c:v>
                </c:pt>
                <c:pt idx="11">
                  <c:v>36130</c:v>
                </c:pt>
                <c:pt idx="12">
                  <c:v>36161</c:v>
                </c:pt>
                <c:pt idx="13">
                  <c:v>36192</c:v>
                </c:pt>
                <c:pt idx="14">
                  <c:v>36220</c:v>
                </c:pt>
                <c:pt idx="15">
                  <c:v>36251</c:v>
                </c:pt>
                <c:pt idx="16">
                  <c:v>36281</c:v>
                </c:pt>
                <c:pt idx="17">
                  <c:v>36312</c:v>
                </c:pt>
                <c:pt idx="18">
                  <c:v>36342</c:v>
                </c:pt>
                <c:pt idx="19">
                  <c:v>36373</c:v>
                </c:pt>
                <c:pt idx="20">
                  <c:v>36404</c:v>
                </c:pt>
                <c:pt idx="21">
                  <c:v>36434</c:v>
                </c:pt>
                <c:pt idx="22">
                  <c:v>36465</c:v>
                </c:pt>
                <c:pt idx="23">
                  <c:v>36495</c:v>
                </c:pt>
                <c:pt idx="24">
                  <c:v>36526</c:v>
                </c:pt>
                <c:pt idx="25">
                  <c:v>36557</c:v>
                </c:pt>
                <c:pt idx="26">
                  <c:v>36586</c:v>
                </c:pt>
                <c:pt idx="27">
                  <c:v>36617</c:v>
                </c:pt>
                <c:pt idx="28">
                  <c:v>36647</c:v>
                </c:pt>
                <c:pt idx="29">
                  <c:v>36678</c:v>
                </c:pt>
                <c:pt idx="30">
                  <c:v>36708</c:v>
                </c:pt>
                <c:pt idx="31">
                  <c:v>36739</c:v>
                </c:pt>
                <c:pt idx="32">
                  <c:v>36770</c:v>
                </c:pt>
                <c:pt idx="33">
                  <c:v>36800</c:v>
                </c:pt>
                <c:pt idx="34">
                  <c:v>36831</c:v>
                </c:pt>
                <c:pt idx="35">
                  <c:v>36861</c:v>
                </c:pt>
                <c:pt idx="36">
                  <c:v>36892</c:v>
                </c:pt>
                <c:pt idx="37">
                  <c:v>36923</c:v>
                </c:pt>
                <c:pt idx="38">
                  <c:v>36951</c:v>
                </c:pt>
                <c:pt idx="39">
                  <c:v>36982</c:v>
                </c:pt>
                <c:pt idx="40">
                  <c:v>37012</c:v>
                </c:pt>
                <c:pt idx="41">
                  <c:v>37043</c:v>
                </c:pt>
                <c:pt idx="42">
                  <c:v>37073</c:v>
                </c:pt>
                <c:pt idx="43">
                  <c:v>37104</c:v>
                </c:pt>
                <c:pt idx="44">
                  <c:v>37135</c:v>
                </c:pt>
                <c:pt idx="45">
                  <c:v>37165</c:v>
                </c:pt>
                <c:pt idx="46">
                  <c:v>37196</c:v>
                </c:pt>
                <c:pt idx="47">
                  <c:v>37226</c:v>
                </c:pt>
                <c:pt idx="48">
                  <c:v>37257</c:v>
                </c:pt>
                <c:pt idx="49">
                  <c:v>37288</c:v>
                </c:pt>
                <c:pt idx="50">
                  <c:v>37316</c:v>
                </c:pt>
                <c:pt idx="51">
                  <c:v>37347</c:v>
                </c:pt>
                <c:pt idx="52">
                  <c:v>37377</c:v>
                </c:pt>
                <c:pt idx="53">
                  <c:v>37408</c:v>
                </c:pt>
                <c:pt idx="54">
                  <c:v>37438</c:v>
                </c:pt>
                <c:pt idx="55">
                  <c:v>37469</c:v>
                </c:pt>
                <c:pt idx="56">
                  <c:v>37500</c:v>
                </c:pt>
                <c:pt idx="57">
                  <c:v>37530</c:v>
                </c:pt>
                <c:pt idx="58">
                  <c:v>37561</c:v>
                </c:pt>
                <c:pt idx="59">
                  <c:v>37591</c:v>
                </c:pt>
                <c:pt idx="60">
                  <c:v>37622</c:v>
                </c:pt>
                <c:pt idx="61">
                  <c:v>37653</c:v>
                </c:pt>
                <c:pt idx="62">
                  <c:v>37681</c:v>
                </c:pt>
                <c:pt idx="63">
                  <c:v>37712</c:v>
                </c:pt>
                <c:pt idx="64">
                  <c:v>37742</c:v>
                </c:pt>
                <c:pt idx="65">
                  <c:v>37773</c:v>
                </c:pt>
                <c:pt idx="66">
                  <c:v>37803</c:v>
                </c:pt>
                <c:pt idx="67">
                  <c:v>37834</c:v>
                </c:pt>
                <c:pt idx="68">
                  <c:v>37865</c:v>
                </c:pt>
                <c:pt idx="69">
                  <c:v>37895</c:v>
                </c:pt>
                <c:pt idx="70">
                  <c:v>37926</c:v>
                </c:pt>
                <c:pt idx="71">
                  <c:v>37956</c:v>
                </c:pt>
                <c:pt idx="72">
                  <c:v>37987</c:v>
                </c:pt>
                <c:pt idx="73">
                  <c:v>38018</c:v>
                </c:pt>
                <c:pt idx="74">
                  <c:v>38047</c:v>
                </c:pt>
                <c:pt idx="75">
                  <c:v>38078</c:v>
                </c:pt>
                <c:pt idx="76">
                  <c:v>38108</c:v>
                </c:pt>
                <c:pt idx="77">
                  <c:v>38139</c:v>
                </c:pt>
                <c:pt idx="78">
                  <c:v>38169</c:v>
                </c:pt>
                <c:pt idx="79">
                  <c:v>38200</c:v>
                </c:pt>
                <c:pt idx="80">
                  <c:v>38231</c:v>
                </c:pt>
                <c:pt idx="81">
                  <c:v>38261</c:v>
                </c:pt>
                <c:pt idx="82">
                  <c:v>38292</c:v>
                </c:pt>
                <c:pt idx="83">
                  <c:v>38322</c:v>
                </c:pt>
                <c:pt idx="84">
                  <c:v>38353</c:v>
                </c:pt>
                <c:pt idx="85">
                  <c:v>38384</c:v>
                </c:pt>
                <c:pt idx="86">
                  <c:v>38412</c:v>
                </c:pt>
                <c:pt idx="87">
                  <c:v>38443</c:v>
                </c:pt>
                <c:pt idx="88">
                  <c:v>38473</c:v>
                </c:pt>
                <c:pt idx="89">
                  <c:v>38504</c:v>
                </c:pt>
                <c:pt idx="90">
                  <c:v>38534</c:v>
                </c:pt>
                <c:pt idx="91">
                  <c:v>38565</c:v>
                </c:pt>
                <c:pt idx="92">
                  <c:v>38596</c:v>
                </c:pt>
                <c:pt idx="93">
                  <c:v>38626</c:v>
                </c:pt>
                <c:pt idx="94">
                  <c:v>38657</c:v>
                </c:pt>
                <c:pt idx="95">
                  <c:v>38687</c:v>
                </c:pt>
                <c:pt idx="96">
                  <c:v>38718</c:v>
                </c:pt>
                <c:pt idx="97">
                  <c:v>38749</c:v>
                </c:pt>
                <c:pt idx="98">
                  <c:v>38777</c:v>
                </c:pt>
                <c:pt idx="99">
                  <c:v>38808</c:v>
                </c:pt>
                <c:pt idx="100">
                  <c:v>38838</c:v>
                </c:pt>
                <c:pt idx="101">
                  <c:v>38869</c:v>
                </c:pt>
                <c:pt idx="102">
                  <c:v>38899</c:v>
                </c:pt>
                <c:pt idx="103">
                  <c:v>38930</c:v>
                </c:pt>
                <c:pt idx="104">
                  <c:v>38961</c:v>
                </c:pt>
                <c:pt idx="105">
                  <c:v>38991</c:v>
                </c:pt>
                <c:pt idx="106">
                  <c:v>39022</c:v>
                </c:pt>
                <c:pt idx="107">
                  <c:v>39052</c:v>
                </c:pt>
                <c:pt idx="108">
                  <c:v>39083</c:v>
                </c:pt>
                <c:pt idx="109">
                  <c:v>39114</c:v>
                </c:pt>
                <c:pt idx="110">
                  <c:v>39142</c:v>
                </c:pt>
                <c:pt idx="111">
                  <c:v>39173</c:v>
                </c:pt>
                <c:pt idx="112">
                  <c:v>39203</c:v>
                </c:pt>
                <c:pt idx="113">
                  <c:v>39234</c:v>
                </c:pt>
                <c:pt idx="114">
                  <c:v>39264</c:v>
                </c:pt>
                <c:pt idx="115">
                  <c:v>39295</c:v>
                </c:pt>
                <c:pt idx="116">
                  <c:v>39326</c:v>
                </c:pt>
                <c:pt idx="117">
                  <c:v>39356</c:v>
                </c:pt>
                <c:pt idx="118">
                  <c:v>39387</c:v>
                </c:pt>
                <c:pt idx="119">
                  <c:v>39417</c:v>
                </c:pt>
                <c:pt idx="120">
                  <c:v>39448</c:v>
                </c:pt>
                <c:pt idx="121">
                  <c:v>39479</c:v>
                </c:pt>
                <c:pt idx="122">
                  <c:v>39508</c:v>
                </c:pt>
                <c:pt idx="123">
                  <c:v>39539</c:v>
                </c:pt>
                <c:pt idx="124">
                  <c:v>39569</c:v>
                </c:pt>
                <c:pt idx="125">
                  <c:v>39600</c:v>
                </c:pt>
                <c:pt idx="126">
                  <c:v>39630</c:v>
                </c:pt>
                <c:pt idx="127">
                  <c:v>39661</c:v>
                </c:pt>
                <c:pt idx="128">
                  <c:v>39692</c:v>
                </c:pt>
                <c:pt idx="129">
                  <c:v>39722</c:v>
                </c:pt>
                <c:pt idx="130">
                  <c:v>39753</c:v>
                </c:pt>
                <c:pt idx="131">
                  <c:v>39783</c:v>
                </c:pt>
                <c:pt idx="132">
                  <c:v>39814</c:v>
                </c:pt>
                <c:pt idx="133">
                  <c:v>39845</c:v>
                </c:pt>
                <c:pt idx="134">
                  <c:v>39873</c:v>
                </c:pt>
                <c:pt idx="135">
                  <c:v>39904</c:v>
                </c:pt>
                <c:pt idx="136">
                  <c:v>39934</c:v>
                </c:pt>
                <c:pt idx="137">
                  <c:v>39965</c:v>
                </c:pt>
                <c:pt idx="138">
                  <c:v>39995</c:v>
                </c:pt>
                <c:pt idx="139">
                  <c:v>40026</c:v>
                </c:pt>
                <c:pt idx="140">
                  <c:v>40057</c:v>
                </c:pt>
                <c:pt idx="141">
                  <c:v>40087</c:v>
                </c:pt>
                <c:pt idx="142">
                  <c:v>40118</c:v>
                </c:pt>
                <c:pt idx="143">
                  <c:v>40148</c:v>
                </c:pt>
                <c:pt idx="144">
                  <c:v>40179</c:v>
                </c:pt>
                <c:pt idx="145">
                  <c:v>40210</c:v>
                </c:pt>
                <c:pt idx="146">
                  <c:v>40238</c:v>
                </c:pt>
                <c:pt idx="147">
                  <c:v>40269</c:v>
                </c:pt>
                <c:pt idx="148">
                  <c:v>40299</c:v>
                </c:pt>
                <c:pt idx="149">
                  <c:v>40330</c:v>
                </c:pt>
                <c:pt idx="150">
                  <c:v>40360</c:v>
                </c:pt>
                <c:pt idx="151">
                  <c:v>40391</c:v>
                </c:pt>
                <c:pt idx="152">
                  <c:v>40422</c:v>
                </c:pt>
                <c:pt idx="153">
                  <c:v>40452</c:v>
                </c:pt>
                <c:pt idx="154">
                  <c:v>40483</c:v>
                </c:pt>
                <c:pt idx="155">
                  <c:v>40513</c:v>
                </c:pt>
                <c:pt idx="156">
                  <c:v>40544</c:v>
                </c:pt>
                <c:pt idx="157">
                  <c:v>40575</c:v>
                </c:pt>
                <c:pt idx="158">
                  <c:v>40603</c:v>
                </c:pt>
                <c:pt idx="159">
                  <c:v>40634</c:v>
                </c:pt>
                <c:pt idx="160">
                  <c:v>40664</c:v>
                </c:pt>
                <c:pt idx="161">
                  <c:v>40695</c:v>
                </c:pt>
                <c:pt idx="162">
                  <c:v>40725</c:v>
                </c:pt>
                <c:pt idx="163">
                  <c:v>40756</c:v>
                </c:pt>
                <c:pt idx="164">
                  <c:v>40787</c:v>
                </c:pt>
                <c:pt idx="165">
                  <c:v>40817</c:v>
                </c:pt>
                <c:pt idx="166">
                  <c:v>40848</c:v>
                </c:pt>
                <c:pt idx="167">
                  <c:v>40878</c:v>
                </c:pt>
                <c:pt idx="168">
                  <c:v>40909</c:v>
                </c:pt>
                <c:pt idx="169">
                  <c:v>40940</c:v>
                </c:pt>
                <c:pt idx="170">
                  <c:v>40969</c:v>
                </c:pt>
                <c:pt idx="171">
                  <c:v>41000</c:v>
                </c:pt>
                <c:pt idx="172">
                  <c:v>41030</c:v>
                </c:pt>
                <c:pt idx="173">
                  <c:v>41061</c:v>
                </c:pt>
                <c:pt idx="174">
                  <c:v>41091</c:v>
                </c:pt>
                <c:pt idx="175">
                  <c:v>41122</c:v>
                </c:pt>
                <c:pt idx="176">
                  <c:v>41153</c:v>
                </c:pt>
                <c:pt idx="177">
                  <c:v>41183</c:v>
                </c:pt>
                <c:pt idx="178">
                  <c:v>41214</c:v>
                </c:pt>
                <c:pt idx="179">
                  <c:v>41244</c:v>
                </c:pt>
                <c:pt idx="180">
                  <c:v>41275</c:v>
                </c:pt>
                <c:pt idx="181">
                  <c:v>41306</c:v>
                </c:pt>
                <c:pt idx="182">
                  <c:v>41334</c:v>
                </c:pt>
                <c:pt idx="183">
                  <c:v>41365</c:v>
                </c:pt>
                <c:pt idx="184">
                  <c:v>41395</c:v>
                </c:pt>
                <c:pt idx="185">
                  <c:v>41426</c:v>
                </c:pt>
                <c:pt idx="186">
                  <c:v>41456</c:v>
                </c:pt>
                <c:pt idx="187">
                  <c:v>41487</c:v>
                </c:pt>
                <c:pt idx="188">
                  <c:v>41518</c:v>
                </c:pt>
                <c:pt idx="189">
                  <c:v>41548</c:v>
                </c:pt>
                <c:pt idx="190">
                  <c:v>41579</c:v>
                </c:pt>
                <c:pt idx="191">
                  <c:v>41609</c:v>
                </c:pt>
                <c:pt idx="192">
                  <c:v>41640</c:v>
                </c:pt>
                <c:pt idx="193">
                  <c:v>41671</c:v>
                </c:pt>
                <c:pt idx="194">
                  <c:v>41699</c:v>
                </c:pt>
                <c:pt idx="195">
                  <c:v>41730</c:v>
                </c:pt>
                <c:pt idx="196">
                  <c:v>41760</c:v>
                </c:pt>
                <c:pt idx="197">
                  <c:v>41791</c:v>
                </c:pt>
                <c:pt idx="198">
                  <c:v>41821</c:v>
                </c:pt>
                <c:pt idx="199">
                  <c:v>41852</c:v>
                </c:pt>
                <c:pt idx="200">
                  <c:v>41883</c:v>
                </c:pt>
                <c:pt idx="201">
                  <c:v>41913</c:v>
                </c:pt>
                <c:pt idx="202">
                  <c:v>41944</c:v>
                </c:pt>
                <c:pt idx="203">
                  <c:v>41974</c:v>
                </c:pt>
                <c:pt idx="204">
                  <c:v>42005</c:v>
                </c:pt>
                <c:pt idx="205">
                  <c:v>42036</c:v>
                </c:pt>
                <c:pt idx="206">
                  <c:v>42064</c:v>
                </c:pt>
                <c:pt idx="207">
                  <c:v>42095</c:v>
                </c:pt>
                <c:pt idx="208">
                  <c:v>42125</c:v>
                </c:pt>
                <c:pt idx="209">
                  <c:v>42156</c:v>
                </c:pt>
                <c:pt idx="210">
                  <c:v>42186</c:v>
                </c:pt>
                <c:pt idx="211">
                  <c:v>42217</c:v>
                </c:pt>
                <c:pt idx="212">
                  <c:v>42248</c:v>
                </c:pt>
                <c:pt idx="213">
                  <c:v>42278</c:v>
                </c:pt>
                <c:pt idx="214">
                  <c:v>42309</c:v>
                </c:pt>
                <c:pt idx="215">
                  <c:v>42339</c:v>
                </c:pt>
                <c:pt idx="216">
                  <c:v>42370</c:v>
                </c:pt>
                <c:pt idx="217">
                  <c:v>42401</c:v>
                </c:pt>
                <c:pt idx="218">
                  <c:v>42430</c:v>
                </c:pt>
                <c:pt idx="219">
                  <c:v>42461</c:v>
                </c:pt>
                <c:pt idx="220">
                  <c:v>42491</c:v>
                </c:pt>
                <c:pt idx="221">
                  <c:v>42522</c:v>
                </c:pt>
                <c:pt idx="222">
                  <c:v>42552</c:v>
                </c:pt>
                <c:pt idx="223">
                  <c:v>42583</c:v>
                </c:pt>
                <c:pt idx="224">
                  <c:v>42614</c:v>
                </c:pt>
                <c:pt idx="225">
                  <c:v>42644</c:v>
                </c:pt>
                <c:pt idx="226">
                  <c:v>42675</c:v>
                </c:pt>
                <c:pt idx="227">
                  <c:v>42705</c:v>
                </c:pt>
              </c:numCache>
            </c:numRef>
          </c:cat>
          <c:val>
            <c:numRef>
              <c:f>'Figura 3'!$L$5:$L$232</c:f>
              <c:numCache>
                <c:formatCode>0.000%</c:formatCode>
                <c:ptCount val="228"/>
                <c:pt idx="0">
                  <c:v>0.67647058823529405</c:v>
                </c:pt>
                <c:pt idx="1">
                  <c:v>0.6813953488372092</c:v>
                </c:pt>
                <c:pt idx="2">
                  <c:v>0.68304093567251456</c:v>
                </c:pt>
                <c:pt idx="3">
                  <c:v>0.70113636363636356</c:v>
                </c:pt>
                <c:pt idx="4">
                  <c:v>0.70847457627118648</c:v>
                </c:pt>
                <c:pt idx="5">
                  <c:v>0.7134831460674157</c:v>
                </c:pt>
                <c:pt idx="6">
                  <c:v>0.70588235294117641</c:v>
                </c:pt>
                <c:pt idx="7">
                  <c:v>0.70823529411764707</c:v>
                </c:pt>
                <c:pt idx="8">
                  <c:v>0.7202312138728324</c:v>
                </c:pt>
                <c:pt idx="9">
                  <c:v>0.7052023121387283</c:v>
                </c:pt>
                <c:pt idx="10">
                  <c:v>0.70857142857142863</c:v>
                </c:pt>
                <c:pt idx="11">
                  <c:v>0.69580838323353289</c:v>
                </c:pt>
                <c:pt idx="12">
                  <c:v>0.71695906432748535</c:v>
                </c:pt>
                <c:pt idx="13">
                  <c:v>0.7303370786516854</c:v>
                </c:pt>
                <c:pt idx="14">
                  <c:v>0.72849162011173185</c:v>
                </c:pt>
                <c:pt idx="15">
                  <c:v>0.73480662983425415</c:v>
                </c:pt>
                <c:pt idx="16">
                  <c:v>0.74143646408839781</c:v>
                </c:pt>
                <c:pt idx="17">
                  <c:v>0.72486187845303862</c:v>
                </c:pt>
                <c:pt idx="18">
                  <c:v>0.72967032967032963</c:v>
                </c:pt>
                <c:pt idx="19">
                  <c:v>0.7373626373626373</c:v>
                </c:pt>
                <c:pt idx="20">
                  <c:v>0.74574468085106382</c:v>
                </c:pt>
                <c:pt idx="21">
                  <c:v>0.74345549738219896</c:v>
                </c:pt>
                <c:pt idx="22">
                  <c:v>0.74680851063829778</c:v>
                </c:pt>
                <c:pt idx="23">
                  <c:v>0.74920634920634921</c:v>
                </c:pt>
                <c:pt idx="24">
                  <c:v>0.75187165775401077</c:v>
                </c:pt>
                <c:pt idx="25">
                  <c:v>0.75661375661375663</c:v>
                </c:pt>
                <c:pt idx="26">
                  <c:v>0.75376344086021507</c:v>
                </c:pt>
                <c:pt idx="27">
                  <c:v>0.74042553191489358</c:v>
                </c:pt>
                <c:pt idx="28">
                  <c:v>0.74814814814814823</c:v>
                </c:pt>
                <c:pt idx="29">
                  <c:v>0.76000000000000012</c:v>
                </c:pt>
                <c:pt idx="30">
                  <c:v>0.74842105263157899</c:v>
                </c:pt>
                <c:pt idx="31">
                  <c:v>0.7628865979381444</c:v>
                </c:pt>
                <c:pt idx="32">
                  <c:v>0.75204081632653053</c:v>
                </c:pt>
                <c:pt idx="33">
                  <c:v>0.76200000000000012</c:v>
                </c:pt>
                <c:pt idx="34">
                  <c:v>0.77019230769230762</c:v>
                </c:pt>
                <c:pt idx="35">
                  <c:v>0.77264150943396226</c:v>
                </c:pt>
                <c:pt idx="36">
                  <c:v>0.77819905213270135</c:v>
                </c:pt>
                <c:pt idx="37">
                  <c:v>0.77333333333333343</c:v>
                </c:pt>
                <c:pt idx="38">
                  <c:v>0.78761904761904766</c:v>
                </c:pt>
                <c:pt idx="39">
                  <c:v>0.77592592592592591</c:v>
                </c:pt>
                <c:pt idx="40">
                  <c:v>0.77358490566037752</c:v>
                </c:pt>
                <c:pt idx="41">
                  <c:v>0.7695852534562212</c:v>
                </c:pt>
                <c:pt idx="42">
                  <c:v>0.77117117117117118</c:v>
                </c:pt>
                <c:pt idx="43">
                  <c:v>0.76428571428571435</c:v>
                </c:pt>
                <c:pt idx="44">
                  <c:v>0.77297297297297307</c:v>
                </c:pt>
                <c:pt idx="45">
                  <c:v>0.76754385964912286</c:v>
                </c:pt>
                <c:pt idx="46">
                  <c:v>0.78</c:v>
                </c:pt>
                <c:pt idx="47">
                  <c:v>0.75947136563876649</c:v>
                </c:pt>
                <c:pt idx="48">
                  <c:v>0.76608695652173908</c:v>
                </c:pt>
                <c:pt idx="49">
                  <c:v>0.76695652173913043</c:v>
                </c:pt>
                <c:pt idx="50">
                  <c:v>0.75746606334841615</c:v>
                </c:pt>
                <c:pt idx="51">
                  <c:v>0.75246636771300446</c:v>
                </c:pt>
                <c:pt idx="52">
                  <c:v>0.74909090909090925</c:v>
                </c:pt>
                <c:pt idx="53">
                  <c:v>0.75466666666666671</c:v>
                </c:pt>
                <c:pt idx="54">
                  <c:v>0.76347826086956516</c:v>
                </c:pt>
                <c:pt idx="55">
                  <c:v>0.75466666666666671</c:v>
                </c:pt>
                <c:pt idx="56">
                  <c:v>0.76403508771929829</c:v>
                </c:pt>
                <c:pt idx="57">
                  <c:v>0.74805194805194808</c:v>
                </c:pt>
                <c:pt idx="58">
                  <c:v>0.73846153846153839</c:v>
                </c:pt>
                <c:pt idx="59">
                  <c:v>0.74749999999999994</c:v>
                </c:pt>
                <c:pt idx="60">
                  <c:v>0.75352697095435683</c:v>
                </c:pt>
                <c:pt idx="61">
                  <c:v>0.74567901234567902</c:v>
                </c:pt>
                <c:pt idx="62">
                  <c:v>0.75040650406504072</c:v>
                </c:pt>
                <c:pt idx="63">
                  <c:v>0.74431372549019614</c:v>
                </c:pt>
                <c:pt idx="64">
                  <c:v>0.75665399239543729</c:v>
                </c:pt>
                <c:pt idx="65">
                  <c:v>0.75555555555555554</c:v>
                </c:pt>
                <c:pt idx="66">
                  <c:v>0.74921875000000004</c:v>
                </c:pt>
                <c:pt idx="67">
                  <c:v>0.73944223107569718</c:v>
                </c:pt>
                <c:pt idx="68">
                  <c:v>0.72500000000000009</c:v>
                </c:pt>
                <c:pt idx="69">
                  <c:v>0.72959999999999992</c:v>
                </c:pt>
                <c:pt idx="70">
                  <c:v>0.73070866141732294</c:v>
                </c:pt>
                <c:pt idx="71">
                  <c:v>0.7522727272727272</c:v>
                </c:pt>
                <c:pt idx="72">
                  <c:v>0.76444444444444437</c:v>
                </c:pt>
                <c:pt idx="73">
                  <c:v>0.77918215613382891</c:v>
                </c:pt>
                <c:pt idx="74">
                  <c:v>0.77536231884057982</c:v>
                </c:pt>
                <c:pt idx="75">
                  <c:v>0.77921146953405018</c:v>
                </c:pt>
                <c:pt idx="76">
                  <c:v>0.79142857142857137</c:v>
                </c:pt>
                <c:pt idx="77">
                  <c:v>0.77992831541218632</c:v>
                </c:pt>
                <c:pt idx="78">
                  <c:v>0.76462093862815894</c:v>
                </c:pt>
                <c:pt idx="79">
                  <c:v>0.76654804270462629</c:v>
                </c:pt>
                <c:pt idx="80">
                  <c:v>0.77231833910034609</c:v>
                </c:pt>
                <c:pt idx="81">
                  <c:v>0.77465753424657524</c:v>
                </c:pt>
                <c:pt idx="82">
                  <c:v>0.78047138047138043</c:v>
                </c:pt>
                <c:pt idx="83">
                  <c:v>0.78892508143322482</c:v>
                </c:pt>
                <c:pt idx="84">
                  <c:v>0.76573208722741437</c:v>
                </c:pt>
                <c:pt idx="85">
                  <c:v>0.78598726114649697</c:v>
                </c:pt>
                <c:pt idx="86">
                  <c:v>0.78148148148148155</c:v>
                </c:pt>
                <c:pt idx="87">
                  <c:v>0.79643916913946577</c:v>
                </c:pt>
                <c:pt idx="88">
                  <c:v>0.79241982507288622</c:v>
                </c:pt>
                <c:pt idx="89">
                  <c:v>0.79</c:v>
                </c:pt>
                <c:pt idx="90">
                  <c:v>0.78507462686567164</c:v>
                </c:pt>
                <c:pt idx="91">
                  <c:v>0.76626506024096386</c:v>
                </c:pt>
                <c:pt idx="92">
                  <c:v>0.78006042296072509</c:v>
                </c:pt>
                <c:pt idx="93">
                  <c:v>0.78284023668639058</c:v>
                </c:pt>
                <c:pt idx="94">
                  <c:v>0.77297297297297307</c:v>
                </c:pt>
                <c:pt idx="95">
                  <c:v>0.78218390804597715</c:v>
                </c:pt>
                <c:pt idx="96">
                  <c:v>0.80287356321839076</c:v>
                </c:pt>
                <c:pt idx="97">
                  <c:v>0.7852691218130311</c:v>
                </c:pt>
                <c:pt idx="98">
                  <c:v>0.77868852459016391</c:v>
                </c:pt>
                <c:pt idx="99">
                  <c:v>0.77368421052631564</c:v>
                </c:pt>
                <c:pt idx="100">
                  <c:v>0.77364341085271315</c:v>
                </c:pt>
                <c:pt idx="101">
                  <c:v>0.76354166666666667</c:v>
                </c:pt>
                <c:pt idx="102">
                  <c:v>0.77653061224489783</c:v>
                </c:pt>
                <c:pt idx="103">
                  <c:v>0.74489795918367352</c:v>
                </c:pt>
                <c:pt idx="104">
                  <c:v>0.77676767676767677</c:v>
                </c:pt>
                <c:pt idx="105">
                  <c:v>0.78449612403100777</c:v>
                </c:pt>
                <c:pt idx="106">
                  <c:v>0.79345088161209076</c:v>
                </c:pt>
                <c:pt idx="107">
                  <c:v>0.77474747474747474</c:v>
                </c:pt>
                <c:pt idx="108">
                  <c:v>0.81565656565656564</c:v>
                </c:pt>
                <c:pt idx="109">
                  <c:v>0.78069306930693072</c:v>
                </c:pt>
                <c:pt idx="110">
                  <c:v>0.79158415841584162</c:v>
                </c:pt>
                <c:pt idx="111">
                  <c:v>0.78759305210918118</c:v>
                </c:pt>
                <c:pt idx="112">
                  <c:v>0.78669950738916261</c:v>
                </c:pt>
                <c:pt idx="113">
                  <c:v>0.77248157248157245</c:v>
                </c:pt>
                <c:pt idx="114">
                  <c:v>0.75671641791044775</c:v>
                </c:pt>
                <c:pt idx="115">
                  <c:v>0.76250000000000007</c:v>
                </c:pt>
                <c:pt idx="116">
                  <c:v>0.74299999999999999</c:v>
                </c:pt>
                <c:pt idx="117">
                  <c:v>0.78104738154613462</c:v>
                </c:pt>
                <c:pt idx="118">
                  <c:v>0.76881188118811883</c:v>
                </c:pt>
                <c:pt idx="119">
                  <c:v>0.75588235294117645</c:v>
                </c:pt>
                <c:pt idx="120">
                  <c:v>0.77016317016317015</c:v>
                </c:pt>
                <c:pt idx="121">
                  <c:v>0.80512820512820515</c:v>
                </c:pt>
                <c:pt idx="122">
                  <c:v>0.78403755868544589</c:v>
                </c:pt>
                <c:pt idx="123">
                  <c:v>0.77094430992736074</c:v>
                </c:pt>
                <c:pt idx="124">
                  <c:v>0.77619047619047621</c:v>
                </c:pt>
                <c:pt idx="125">
                  <c:v>0.75330188679245291</c:v>
                </c:pt>
                <c:pt idx="126">
                  <c:v>0.75388235294117634</c:v>
                </c:pt>
                <c:pt idx="127">
                  <c:v>0.75333333333333341</c:v>
                </c:pt>
                <c:pt idx="128">
                  <c:v>0.74844868735083536</c:v>
                </c:pt>
                <c:pt idx="129">
                  <c:v>0.76453900709219857</c:v>
                </c:pt>
                <c:pt idx="130">
                  <c:v>0.75560747663551409</c:v>
                </c:pt>
                <c:pt idx="131">
                  <c:v>0.75945330296127556</c:v>
                </c:pt>
                <c:pt idx="132">
                  <c:v>0.78251121076233188</c:v>
                </c:pt>
                <c:pt idx="133">
                  <c:v>0.76216216216216204</c:v>
                </c:pt>
                <c:pt idx="134">
                  <c:v>0.77085201793721969</c:v>
                </c:pt>
                <c:pt idx="135">
                  <c:v>0.75955555555555554</c:v>
                </c:pt>
                <c:pt idx="136">
                  <c:v>0.75796766743648958</c:v>
                </c:pt>
                <c:pt idx="137">
                  <c:v>0.73271889400921664</c:v>
                </c:pt>
                <c:pt idx="138">
                  <c:v>0.7344110854503465</c:v>
                </c:pt>
                <c:pt idx="139">
                  <c:v>0.73210161662817541</c:v>
                </c:pt>
                <c:pt idx="140">
                  <c:v>0.75181818181818183</c:v>
                </c:pt>
                <c:pt idx="141">
                  <c:v>0.74828375286041193</c:v>
                </c:pt>
                <c:pt idx="142">
                  <c:v>0.76898876404494376</c:v>
                </c:pt>
                <c:pt idx="143">
                  <c:v>0.75824175824175821</c:v>
                </c:pt>
                <c:pt idx="144">
                  <c:v>0.77606837606837609</c:v>
                </c:pt>
                <c:pt idx="145">
                  <c:v>0.77982832618025755</c:v>
                </c:pt>
                <c:pt idx="146">
                  <c:v>0.78093220338983049</c:v>
                </c:pt>
                <c:pt idx="147">
                  <c:v>0.77711864406779674</c:v>
                </c:pt>
                <c:pt idx="148">
                  <c:v>0.76723404255319161</c:v>
                </c:pt>
                <c:pt idx="149">
                  <c:v>0.77552742616033754</c:v>
                </c:pt>
                <c:pt idx="150">
                  <c:v>0.78506224066390051</c:v>
                </c:pt>
                <c:pt idx="151">
                  <c:v>0.77883817427385893</c:v>
                </c:pt>
                <c:pt idx="152">
                  <c:v>0.7661795407098122</c:v>
                </c:pt>
                <c:pt idx="153">
                  <c:v>0.77777777777777779</c:v>
                </c:pt>
                <c:pt idx="154">
                  <c:v>0.78411405295315673</c:v>
                </c:pt>
                <c:pt idx="155">
                  <c:v>0.77272727272727271</c:v>
                </c:pt>
                <c:pt idx="156">
                  <c:v>0.77315689981096403</c:v>
                </c:pt>
                <c:pt idx="157">
                  <c:v>0.78383458646616533</c:v>
                </c:pt>
                <c:pt idx="158">
                  <c:v>0.77440585009140761</c:v>
                </c:pt>
                <c:pt idx="159">
                  <c:v>0.77049180327868849</c:v>
                </c:pt>
                <c:pt idx="160">
                  <c:v>0.7772893772893773</c:v>
                </c:pt>
                <c:pt idx="161">
                  <c:v>0.76483516483516478</c:v>
                </c:pt>
                <c:pt idx="162">
                  <c:v>0.73970588235294121</c:v>
                </c:pt>
                <c:pt idx="163">
                  <c:v>0.78722627737226281</c:v>
                </c:pt>
                <c:pt idx="164">
                  <c:v>0.75600000000000012</c:v>
                </c:pt>
                <c:pt idx="165">
                  <c:v>0.75611510791366909</c:v>
                </c:pt>
                <c:pt idx="166">
                  <c:v>0.79099099099099102</c:v>
                </c:pt>
                <c:pt idx="167">
                  <c:v>0.76247787610619466</c:v>
                </c:pt>
                <c:pt idx="168">
                  <c:v>0.76306620209059239</c:v>
                </c:pt>
                <c:pt idx="169">
                  <c:v>0.76006884681583475</c:v>
                </c:pt>
                <c:pt idx="170">
                  <c:v>0.76986301369863019</c:v>
                </c:pt>
                <c:pt idx="171">
                  <c:v>0.75945017182130581</c:v>
                </c:pt>
                <c:pt idx="172">
                  <c:v>0.75170068027210879</c:v>
                </c:pt>
                <c:pt idx="173">
                  <c:v>0.76722408026755851</c:v>
                </c:pt>
                <c:pt idx="174">
                  <c:v>0.76973684210526305</c:v>
                </c:pt>
                <c:pt idx="175">
                  <c:v>0.74837662337662336</c:v>
                </c:pt>
                <c:pt idx="176">
                  <c:v>0.74878444084278772</c:v>
                </c:pt>
                <c:pt idx="177">
                  <c:v>0.7522727272727272</c:v>
                </c:pt>
                <c:pt idx="178">
                  <c:v>0.74984126984126986</c:v>
                </c:pt>
                <c:pt idx="179">
                  <c:v>0.75061349693251533</c:v>
                </c:pt>
                <c:pt idx="180">
                  <c:v>0.73927492447129906</c:v>
                </c:pt>
                <c:pt idx="181">
                  <c:v>0.75108538350217069</c:v>
                </c:pt>
                <c:pt idx="182">
                  <c:v>0.76061026352288474</c:v>
                </c:pt>
                <c:pt idx="183">
                  <c:v>0.75382585751978881</c:v>
                </c:pt>
                <c:pt idx="184">
                  <c:v>0.74354430379746828</c:v>
                </c:pt>
                <c:pt idx="185">
                  <c:v>0.69565217391304346</c:v>
                </c:pt>
                <c:pt idx="186">
                  <c:v>0.68133640552995389</c:v>
                </c:pt>
                <c:pt idx="187">
                  <c:v>0.68436123348017619</c:v>
                </c:pt>
                <c:pt idx="188">
                  <c:v>0.68270214943705221</c:v>
                </c:pt>
                <c:pt idx="189">
                  <c:v>0.68705882352941183</c:v>
                </c:pt>
                <c:pt idx="190">
                  <c:v>0.65914786967418548</c:v>
                </c:pt>
                <c:pt idx="191">
                  <c:v>0.66714975845410629</c:v>
                </c:pt>
                <c:pt idx="192">
                  <c:v>0.71749802058590662</c:v>
                </c:pt>
                <c:pt idx="193">
                  <c:v>0.72904238618524331</c:v>
                </c:pt>
                <c:pt idx="194">
                  <c:v>0.73094310210444269</c:v>
                </c:pt>
                <c:pt idx="195">
                  <c:v>0.7257410296411857</c:v>
                </c:pt>
                <c:pt idx="196">
                  <c:v>0.72095531587057016</c:v>
                </c:pt>
                <c:pt idx="197">
                  <c:v>0.75</c:v>
                </c:pt>
                <c:pt idx="198">
                  <c:v>0.73363431151241532</c:v>
                </c:pt>
                <c:pt idx="199">
                  <c:v>0.70310370931112798</c:v>
                </c:pt>
                <c:pt idx="200">
                  <c:v>0.74871794871794872</c:v>
                </c:pt>
                <c:pt idx="201">
                  <c:v>0.77203647416413368</c:v>
                </c:pt>
                <c:pt idx="202">
                  <c:v>0.78391502276176028</c:v>
                </c:pt>
                <c:pt idx="203">
                  <c:v>0.78460365853658531</c:v>
                </c:pt>
                <c:pt idx="204">
                  <c:v>0.80956052428681569</c:v>
                </c:pt>
                <c:pt idx="205">
                  <c:v>0.80338983050847457</c:v>
                </c:pt>
                <c:pt idx="206">
                  <c:v>0.74003091190108194</c:v>
                </c:pt>
                <c:pt idx="207">
                  <c:v>0.75109375000000012</c:v>
                </c:pt>
                <c:pt idx="208">
                  <c:v>0.78138091543832422</c:v>
                </c:pt>
                <c:pt idx="209">
                  <c:v>0.77156105100463668</c:v>
                </c:pt>
                <c:pt idx="210">
                  <c:v>0.77324052590873926</c:v>
                </c:pt>
                <c:pt idx="211">
                  <c:v>0.78258164852255052</c:v>
                </c:pt>
                <c:pt idx="212">
                  <c:v>0.7762951334379905</c:v>
                </c:pt>
                <c:pt idx="213">
                  <c:v>0.81087470449172583</c:v>
                </c:pt>
                <c:pt idx="214">
                  <c:v>0.81947743467933487</c:v>
                </c:pt>
                <c:pt idx="215">
                  <c:v>0.7739607843137255</c:v>
                </c:pt>
                <c:pt idx="216">
                  <c:v>0.80494023904382472</c:v>
                </c:pt>
                <c:pt idx="217">
                  <c:v>0.79518459069020864</c:v>
                </c:pt>
                <c:pt idx="218">
                  <c:v>0.768141592920354</c:v>
                </c:pt>
                <c:pt idx="219">
                  <c:v>0.75708502024291491</c:v>
                </c:pt>
                <c:pt idx="220">
                  <c:v>0.75961538461538458</c:v>
                </c:pt>
                <c:pt idx="221">
                  <c:v>0.76274509803921575</c:v>
                </c:pt>
                <c:pt idx="222">
                  <c:v>0.82045646661031268</c:v>
                </c:pt>
                <c:pt idx="223">
                  <c:v>0.81815068493150689</c:v>
                </c:pt>
                <c:pt idx="224">
                  <c:v>0.76127917026793435</c:v>
                </c:pt>
                <c:pt idx="225">
                  <c:v>0.85511811023622053</c:v>
                </c:pt>
                <c:pt idx="226">
                  <c:v>0.75375218150087264</c:v>
                </c:pt>
                <c:pt idx="227">
                  <c:v>0.85240641711229947</c:v>
                </c:pt>
              </c:numCache>
            </c:numRef>
          </c:val>
          <c:smooth val="0"/>
          <c:extLst xmlns:c16r2="http://schemas.microsoft.com/office/drawing/2015/06/chart">
            <c:ext xmlns:c16="http://schemas.microsoft.com/office/drawing/2014/chart" uri="{C3380CC4-5D6E-409C-BE32-E72D297353CC}">
              <c16:uniqueId val="{00000002-E7A8-4F8A-B50B-520F81E2F1A3}"/>
            </c:ext>
          </c:extLst>
        </c:ser>
        <c:dLbls>
          <c:showLegendKey val="0"/>
          <c:showVal val="0"/>
          <c:showCatName val="0"/>
          <c:showSerName val="0"/>
          <c:showPercent val="0"/>
          <c:showBubbleSize val="0"/>
        </c:dLbls>
        <c:marker val="1"/>
        <c:smooth val="0"/>
        <c:axId val="226238872"/>
        <c:axId val="226243184"/>
      </c:lineChart>
      <c:dateAx>
        <c:axId val="22624279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226240048"/>
        <c:crosses val="autoZero"/>
        <c:auto val="1"/>
        <c:lblOffset val="100"/>
        <c:baseTimeUnit val="months"/>
      </c:dateAx>
      <c:valAx>
        <c:axId val="226240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latin typeface="Arial" panose="020B0604020202020204" pitchFamily="34" charset="0"/>
                    <a:cs typeface="Arial" panose="020B0604020202020204" pitchFamily="34" charset="0"/>
                  </a:rPr>
                  <a:t>Reais/quilo</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226242792"/>
        <c:crosses val="autoZero"/>
        <c:crossBetween val="between"/>
      </c:valAx>
      <c:valAx>
        <c:axId val="226243184"/>
        <c:scaling>
          <c:orientation val="minMax"/>
        </c:scaling>
        <c:delete val="0"/>
        <c:axPos val="r"/>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226238872"/>
        <c:crosses val="max"/>
        <c:crossBetween val="between"/>
      </c:valAx>
      <c:dateAx>
        <c:axId val="226238872"/>
        <c:scaling>
          <c:orientation val="minMax"/>
        </c:scaling>
        <c:delete val="1"/>
        <c:axPos val="b"/>
        <c:numFmt formatCode="mmm\-yy" sourceLinked="1"/>
        <c:majorTickMark val="out"/>
        <c:minorTickMark val="none"/>
        <c:tickLblPos val="nextTo"/>
        <c:crossAx val="226243184"/>
        <c:crosses val="autoZero"/>
        <c:auto val="1"/>
        <c:lblOffset val="100"/>
        <c:baseTimeUnit val="months"/>
      </c:dateAx>
      <c:spPr>
        <a:noFill/>
        <a:ln>
          <a:solidFill>
            <a:schemeClr val="bg1">
              <a:lumMod val="75000"/>
            </a:schemeClr>
          </a:solidFill>
        </a:ln>
        <a:effectLst/>
      </c:spPr>
    </c:plotArea>
    <c:legend>
      <c:legendPos val="b"/>
      <c:layout>
        <c:manualLayout>
          <c:xMode val="edge"/>
          <c:yMode val="edge"/>
          <c:x val="5.5962548425567268E-3"/>
          <c:y val="0.84574284208246675"/>
          <c:w val="0.96764098043718194"/>
          <c:h val="0.12312067633995154"/>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65954-BC96-4038-A46C-13016A09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6616</Words>
  <Characters>35730</Characters>
  <Application>Microsoft Office Word</Application>
  <DocSecurity>0</DocSecurity>
  <Lines>297</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Admin</cp:lastModifiedBy>
  <cp:revision>7</cp:revision>
  <cp:lastPrinted>2014-09-18T13:37:00Z</cp:lastPrinted>
  <dcterms:created xsi:type="dcterms:W3CDTF">2017-08-10T15:20:00Z</dcterms:created>
  <dcterms:modified xsi:type="dcterms:W3CDTF">2017-08-11T14:17:00Z</dcterms:modified>
</cp:coreProperties>
</file>